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0A42F4">
            <w:pPr>
              <w:rPr>
                <w:bCs/>
                <w:szCs w:val="28"/>
                <w:highlight w:val="yellow"/>
              </w:rPr>
            </w:pPr>
            <w:r w:rsidRPr="00D25145">
              <w:rPr>
                <w:bCs/>
                <w:szCs w:val="28"/>
              </w:rPr>
              <w:t>1</w:t>
            </w:r>
            <w:r w:rsidR="008E272B" w:rsidRPr="00D25145">
              <w:rPr>
                <w:bCs/>
                <w:szCs w:val="28"/>
              </w:rPr>
              <w:t>0</w:t>
            </w:r>
            <w:r w:rsidR="000A42F4" w:rsidRPr="00D25145">
              <w:rPr>
                <w:bCs/>
                <w:szCs w:val="28"/>
              </w:rPr>
              <w:t>2</w:t>
            </w:r>
            <w:r w:rsidR="00F04E1B" w:rsidRPr="00D25145">
              <w:rPr>
                <w:bCs/>
                <w:szCs w:val="28"/>
              </w:rPr>
              <w:t>/</w:t>
            </w:r>
            <w:r w:rsidR="00D25145" w:rsidRPr="00D25145">
              <w:rPr>
                <w:bCs/>
                <w:szCs w:val="28"/>
              </w:rPr>
              <w:t>601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05C06">
        <w:rPr>
          <w:b/>
          <w:bCs/>
        </w:rPr>
        <w:t>Петренко Галины Борисовны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A7836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05C06">
        <w:rPr>
          <w:szCs w:val="28"/>
        </w:rPr>
        <w:t>Петренко Г.Б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A7836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83D7D">
        <w:rPr>
          <w:szCs w:val="28"/>
        </w:rPr>
        <w:t>Петренко Галину Борисовну</w:t>
      </w:r>
      <w:r w:rsidRPr="00A31CF5">
        <w:rPr>
          <w:szCs w:val="28"/>
        </w:rPr>
        <w:t>, 19</w:t>
      </w:r>
      <w:r w:rsidR="00483D7D">
        <w:rPr>
          <w:szCs w:val="28"/>
        </w:rPr>
        <w:t>67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110360">
        <w:rPr>
          <w:szCs w:val="28"/>
        </w:rPr>
        <w:t>ую</w:t>
      </w:r>
      <w:bookmarkStart w:id="0" w:name="_GoBack"/>
      <w:bookmarkEnd w:id="0"/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483D7D">
        <w:rPr>
          <w:szCs w:val="28"/>
        </w:rPr>
        <w:t>отделении для больных туберкулезом органов  дыхания № 1 Куще</w:t>
      </w:r>
      <w:r w:rsidR="00483D7D">
        <w:rPr>
          <w:szCs w:val="28"/>
        </w:rPr>
        <w:t>в</w:t>
      </w:r>
      <w:r w:rsidR="00483D7D">
        <w:rPr>
          <w:szCs w:val="28"/>
        </w:rPr>
        <w:t>ского филиала ГБУЗ «ПТД № 7</w:t>
      </w:r>
      <w:r w:rsidR="004B1A39">
        <w:rPr>
          <w:szCs w:val="28"/>
        </w:rPr>
        <w:t xml:space="preserve"> в должности </w:t>
      </w:r>
      <w:r w:rsidR="00483D7D">
        <w:rPr>
          <w:szCs w:val="28"/>
        </w:rPr>
        <w:t xml:space="preserve">санитарки </w:t>
      </w:r>
      <w:r w:rsidRPr="00A31CF5">
        <w:rPr>
          <w:szCs w:val="28"/>
        </w:rPr>
        <w:t>выдвинут</w:t>
      </w:r>
      <w:r w:rsidR="00483D7D">
        <w:rPr>
          <w:szCs w:val="28"/>
        </w:rPr>
        <w:t>ую</w:t>
      </w:r>
      <w:r w:rsidRPr="00A31CF5">
        <w:rPr>
          <w:szCs w:val="28"/>
        </w:rPr>
        <w:t xml:space="preserve"> в поря</w:t>
      </w:r>
      <w:r w:rsidRPr="00A31CF5">
        <w:rPr>
          <w:szCs w:val="28"/>
        </w:rPr>
        <w:t>д</w:t>
      </w:r>
      <w:r w:rsidRPr="00A31CF5">
        <w:rPr>
          <w:szCs w:val="28"/>
        </w:rPr>
        <w:t xml:space="preserve">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>мандатному 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231A2B" w:rsidRPr="00D25145">
        <w:rPr>
          <w:szCs w:val="28"/>
        </w:rPr>
        <w:t>2</w:t>
      </w:r>
      <w:r w:rsidR="00723EB9" w:rsidRPr="00D25145">
        <w:rPr>
          <w:szCs w:val="28"/>
        </w:rPr>
        <w:t xml:space="preserve"> </w:t>
      </w:r>
      <w:r w:rsidR="003D2A62" w:rsidRPr="00D25145">
        <w:rPr>
          <w:szCs w:val="28"/>
        </w:rPr>
        <w:t>1</w:t>
      </w:r>
      <w:r w:rsidR="005A772E" w:rsidRPr="00D25145">
        <w:rPr>
          <w:szCs w:val="28"/>
        </w:rPr>
        <w:t>6</w:t>
      </w:r>
      <w:r w:rsidR="00CB3DC9" w:rsidRPr="00D25145">
        <w:rPr>
          <w:szCs w:val="28"/>
        </w:rPr>
        <w:t xml:space="preserve"> июля </w:t>
      </w:r>
      <w:r w:rsidRPr="00D25145">
        <w:rPr>
          <w:szCs w:val="28"/>
        </w:rPr>
        <w:t xml:space="preserve"> 2019 года в 1</w:t>
      </w:r>
      <w:r w:rsidR="00A644E1" w:rsidRPr="00D25145">
        <w:rPr>
          <w:szCs w:val="28"/>
        </w:rPr>
        <w:t>6</w:t>
      </w:r>
      <w:r w:rsidRPr="00D25145">
        <w:rPr>
          <w:szCs w:val="28"/>
        </w:rPr>
        <w:t xml:space="preserve"> часов </w:t>
      </w:r>
      <w:r w:rsidR="00D25145">
        <w:rPr>
          <w:szCs w:val="28"/>
        </w:rPr>
        <w:t>12</w:t>
      </w:r>
      <w:r w:rsidR="00994224" w:rsidRPr="00D25145">
        <w:rPr>
          <w:szCs w:val="28"/>
        </w:rPr>
        <w:t xml:space="preserve"> </w:t>
      </w:r>
      <w:r w:rsidRPr="00D25145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83D7D">
        <w:rPr>
          <w:szCs w:val="28"/>
        </w:rPr>
        <w:t>Петренко Г.Б.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81" w:rsidRDefault="00632581" w:rsidP="00D9454C">
      <w:r>
        <w:separator/>
      </w:r>
    </w:p>
  </w:endnote>
  <w:endnote w:type="continuationSeparator" w:id="0">
    <w:p w:rsidR="00632581" w:rsidRDefault="0063258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F7AD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81" w:rsidRDefault="00632581" w:rsidP="00D9454C">
      <w:r>
        <w:separator/>
      </w:r>
    </w:p>
  </w:footnote>
  <w:footnote w:type="continuationSeparator" w:id="0">
    <w:p w:rsidR="00632581" w:rsidRDefault="0063258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F7A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F7AD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2514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10360"/>
    <w:rsid w:val="001261D0"/>
    <w:rsid w:val="00131C9D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3F7AD1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3258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048BC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25145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4FDD8B-E5B8-4D9C-8109-D31EA0EC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2019-07-16T13:10:00Z</cp:lastPrinted>
  <dcterms:created xsi:type="dcterms:W3CDTF">2019-07-12T13:58:00Z</dcterms:created>
  <dcterms:modified xsi:type="dcterms:W3CDTF">2019-07-16T13:10:00Z</dcterms:modified>
</cp:coreProperties>
</file>