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9184D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19184D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D37A3B">
            <w:pPr>
              <w:rPr>
                <w:bCs/>
                <w:szCs w:val="28"/>
                <w:highlight w:val="yellow"/>
              </w:rPr>
            </w:pPr>
            <w:r w:rsidRPr="00B06A2E">
              <w:rPr>
                <w:bCs/>
                <w:szCs w:val="28"/>
              </w:rPr>
              <w:t>1</w:t>
            </w:r>
            <w:r w:rsidR="008E272B" w:rsidRPr="00B06A2E">
              <w:rPr>
                <w:bCs/>
                <w:szCs w:val="28"/>
              </w:rPr>
              <w:t>0</w:t>
            </w:r>
            <w:r w:rsidR="00EB29A9" w:rsidRPr="00B06A2E">
              <w:rPr>
                <w:bCs/>
                <w:szCs w:val="28"/>
              </w:rPr>
              <w:t>6</w:t>
            </w:r>
            <w:r w:rsidR="00F04E1B" w:rsidRPr="00B06A2E">
              <w:rPr>
                <w:bCs/>
                <w:szCs w:val="28"/>
              </w:rPr>
              <w:t>/</w:t>
            </w:r>
            <w:r w:rsidR="00B06A2E" w:rsidRPr="00B06A2E">
              <w:rPr>
                <w:bCs/>
                <w:szCs w:val="28"/>
              </w:rPr>
              <w:t>75</w:t>
            </w:r>
            <w:r w:rsidR="00D37A3B">
              <w:rPr>
                <w:bCs/>
                <w:szCs w:val="28"/>
              </w:rPr>
              <w:t>1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EB29A9" w:rsidRPr="00EB29A9">
        <w:rPr>
          <w:b/>
          <w:bCs/>
        </w:rPr>
        <w:t>Бондарев</w:t>
      </w:r>
      <w:r w:rsidR="00EB29A9">
        <w:rPr>
          <w:b/>
          <w:bCs/>
        </w:rPr>
        <w:t>ой</w:t>
      </w:r>
      <w:proofErr w:type="spellEnd"/>
      <w:r w:rsidR="00EB29A9" w:rsidRPr="00EB29A9">
        <w:rPr>
          <w:b/>
          <w:bCs/>
        </w:rPr>
        <w:t xml:space="preserve"> Валентин</w:t>
      </w:r>
      <w:r w:rsidR="00EB29A9">
        <w:rPr>
          <w:b/>
          <w:bCs/>
        </w:rPr>
        <w:t>ы</w:t>
      </w:r>
      <w:r w:rsidR="00EB29A9" w:rsidRPr="00EB29A9">
        <w:rPr>
          <w:b/>
          <w:bCs/>
        </w:rPr>
        <w:t xml:space="preserve"> Николаевн</w:t>
      </w:r>
      <w:r w:rsidR="00EB29A9">
        <w:rPr>
          <w:b/>
          <w:bCs/>
        </w:rPr>
        <w:t>ы</w:t>
      </w:r>
      <w:r w:rsidR="00EB29A9" w:rsidRPr="00EB29A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EF2580">
        <w:rPr>
          <w:b/>
          <w:bCs/>
        </w:rPr>
        <w:t>Полтавченского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EF2580">
        <w:rPr>
          <w:b/>
          <w:bCs/>
        </w:rPr>
        <w:t>Полтавченскому</w:t>
      </w:r>
      <w:r w:rsidR="00952AB3">
        <w:rPr>
          <w:b/>
          <w:bCs/>
        </w:rPr>
        <w:t xml:space="preserve">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7449A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A966AD" w:rsidRPr="00A966AD">
        <w:rPr>
          <w:szCs w:val="28"/>
        </w:rPr>
        <w:t>Бондаревой</w:t>
      </w:r>
      <w:proofErr w:type="spellEnd"/>
      <w:r w:rsidR="00BE0D3F">
        <w:rPr>
          <w:szCs w:val="28"/>
        </w:rPr>
        <w:t xml:space="preserve"> </w:t>
      </w:r>
      <w:proofErr w:type="spellStart"/>
      <w:r w:rsidR="00F10AB3">
        <w:rPr>
          <w:szCs w:val="28"/>
        </w:rPr>
        <w:t>В.</w:t>
      </w:r>
      <w:r w:rsidR="00A966AD">
        <w:rPr>
          <w:szCs w:val="28"/>
        </w:rPr>
        <w:t>Н</w:t>
      </w:r>
      <w:proofErr w:type="spellEnd"/>
      <w:r w:rsidR="0087449A">
        <w:rPr>
          <w:szCs w:val="28"/>
        </w:rPr>
        <w:t>.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EF2580" w:rsidRPr="00EF2580">
        <w:rPr>
          <w:szCs w:val="28"/>
        </w:rPr>
        <w:t>Полтавченскому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50489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A966AD" w:rsidRPr="00A966AD">
        <w:rPr>
          <w:szCs w:val="28"/>
        </w:rPr>
        <w:t>Бондарев</w:t>
      </w:r>
      <w:r w:rsidR="00A966AD">
        <w:rPr>
          <w:szCs w:val="28"/>
        </w:rPr>
        <w:t>у</w:t>
      </w:r>
      <w:r w:rsidR="00A966AD" w:rsidRPr="00A966AD">
        <w:rPr>
          <w:szCs w:val="28"/>
        </w:rPr>
        <w:t xml:space="preserve"> Валентин</w:t>
      </w:r>
      <w:r w:rsidR="00A966AD">
        <w:rPr>
          <w:szCs w:val="28"/>
        </w:rPr>
        <w:t>у</w:t>
      </w:r>
      <w:r w:rsidR="00A966AD" w:rsidRPr="00A966AD">
        <w:rPr>
          <w:szCs w:val="28"/>
        </w:rPr>
        <w:t xml:space="preserve"> Николаевн</w:t>
      </w:r>
      <w:r w:rsidR="00A966AD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1951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966AD">
        <w:rPr>
          <w:szCs w:val="28"/>
        </w:rPr>
        <w:t>пе</w:t>
      </w:r>
      <w:r w:rsidR="00A966AD">
        <w:rPr>
          <w:szCs w:val="28"/>
        </w:rPr>
        <w:t>н</w:t>
      </w:r>
      <w:r w:rsidR="00A966AD">
        <w:rPr>
          <w:szCs w:val="28"/>
        </w:rPr>
        <w:t>сионера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EF2580" w:rsidRPr="00EF2580">
        <w:rPr>
          <w:szCs w:val="28"/>
        </w:rPr>
        <w:t>Полт</w:t>
      </w:r>
      <w:r w:rsidR="00EF2580" w:rsidRPr="00EF2580">
        <w:rPr>
          <w:szCs w:val="28"/>
        </w:rPr>
        <w:t>а</w:t>
      </w:r>
      <w:r w:rsidR="00EF2580" w:rsidRPr="00EF2580">
        <w:rPr>
          <w:szCs w:val="28"/>
        </w:rPr>
        <w:t>вченско</w:t>
      </w:r>
      <w:r w:rsidR="00EF2580">
        <w:rPr>
          <w:szCs w:val="28"/>
        </w:rPr>
        <w:t>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50489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19184D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B06A2E">
        <w:rPr>
          <w:szCs w:val="28"/>
        </w:rPr>
        <w:t>в 1</w:t>
      </w:r>
      <w:r w:rsidR="00BE3B9E" w:rsidRPr="00B06A2E">
        <w:rPr>
          <w:szCs w:val="28"/>
        </w:rPr>
        <w:t>6</w:t>
      </w:r>
      <w:r w:rsidRPr="00B06A2E">
        <w:rPr>
          <w:szCs w:val="28"/>
        </w:rPr>
        <w:t xml:space="preserve"> часов </w:t>
      </w:r>
      <w:r w:rsidR="00A966AD" w:rsidRPr="00B06A2E">
        <w:rPr>
          <w:szCs w:val="28"/>
        </w:rPr>
        <w:t>04</w:t>
      </w:r>
      <w:r w:rsidR="00994224" w:rsidRPr="00B06A2E">
        <w:rPr>
          <w:szCs w:val="28"/>
        </w:rPr>
        <w:t xml:space="preserve"> </w:t>
      </w:r>
      <w:r w:rsidRPr="00B06A2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A966AD" w:rsidRPr="00A966AD">
        <w:rPr>
          <w:szCs w:val="28"/>
        </w:rPr>
        <w:t>Бондаревой</w:t>
      </w:r>
      <w:proofErr w:type="spellEnd"/>
      <w:r w:rsidR="00A966AD" w:rsidRPr="00A966AD">
        <w:rPr>
          <w:szCs w:val="28"/>
        </w:rPr>
        <w:t xml:space="preserve"> </w:t>
      </w:r>
      <w:proofErr w:type="spellStart"/>
      <w:r w:rsidR="00A966AD" w:rsidRPr="00A966AD">
        <w:rPr>
          <w:szCs w:val="28"/>
        </w:rPr>
        <w:t>В.Н</w:t>
      </w:r>
      <w:proofErr w:type="spellEnd"/>
      <w:r w:rsidR="00A966AD" w:rsidRPr="00A966AD">
        <w:rPr>
          <w:szCs w:val="28"/>
        </w:rPr>
        <w:t xml:space="preserve">. </w:t>
      </w:r>
      <w:r w:rsidR="00BE0D3F" w:rsidRPr="00BE0D3F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37A3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9184D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F6C91"/>
    <w:rsid w:val="00B06A2E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37A3B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9A3D8E-D0B6-4E82-9D85-CEF9BCAE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2019-07-21T07:06:00Z</dcterms:created>
  <dcterms:modified xsi:type="dcterms:W3CDTF">2019-07-25T05:09:00Z</dcterms:modified>
</cp:coreProperties>
</file>