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82" w:rsidRPr="00792582" w:rsidRDefault="00792582" w:rsidP="007925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2582">
        <w:rPr>
          <w:b/>
          <w:color w:val="000000"/>
          <w:sz w:val="28"/>
          <w:szCs w:val="28"/>
        </w:rPr>
        <w:t>Работа участковой комиссии по информированию избирателей.</w:t>
      </w:r>
    </w:p>
    <w:p w:rsidR="00792582" w:rsidRDefault="00792582" w:rsidP="00792582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Контроль за</w:t>
      </w:r>
      <w:proofErr w:type="gramEnd"/>
      <w:r>
        <w:rPr>
          <w:b/>
          <w:bCs/>
          <w:sz w:val="28"/>
          <w:szCs w:val="28"/>
          <w:lang w:eastAsia="en-US"/>
        </w:rPr>
        <w:t xml:space="preserve"> проведением предвыборной агитации</w:t>
      </w:r>
    </w:p>
    <w:p w:rsidR="00792582" w:rsidRDefault="00792582" w:rsidP="007925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на территории избирательного участка</w:t>
      </w:r>
    </w:p>
    <w:p w:rsidR="00792582" w:rsidRDefault="00792582" w:rsidP="007925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792582" w:rsidRDefault="00792582" w:rsidP="0079258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92582" w:rsidRDefault="00792582" w:rsidP="007925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792582">
        <w:rPr>
          <w:b/>
          <w:color w:val="000000"/>
          <w:sz w:val="28"/>
          <w:szCs w:val="28"/>
        </w:rPr>
        <w:t>Работа участковой комиссии по информированию избирателей</w:t>
      </w:r>
    </w:p>
    <w:p w:rsidR="00792582" w:rsidRPr="00792582" w:rsidRDefault="00792582" w:rsidP="007925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6822" w:rsidRPr="006F6822" w:rsidRDefault="006F6822" w:rsidP="006F6822">
      <w:pPr>
        <w:pStyle w:val="a3"/>
        <w:shd w:val="clear" w:color="auto" w:fill="FFFFFF"/>
        <w:spacing w:before="0" w:beforeAutospacing="0" w:after="0" w:afterAutospacing="0"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>Пунктом 6 статьи 27 Федерального закона от 12 июня 2002 г. N 67-ФЗ "Об основных гарантиях избирательных прав и права на участие в референдуме граждан Российской Федерации" предусмотрено, что участковая избирательная комиссия:</w:t>
      </w:r>
    </w:p>
    <w:p w:rsidR="006F6822" w:rsidRPr="006F6822" w:rsidRDefault="006F6822" w:rsidP="006F6822">
      <w:pPr>
        <w:pStyle w:val="a3"/>
        <w:shd w:val="clear" w:color="auto" w:fill="FFFFFF"/>
        <w:spacing w:before="0" w:beforeAutospacing="0" w:after="0" w:afterAutospacing="0"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>- информирует население об адресе и о номере телефона участковой комиссии, времени ее работы, а также о дне, времени и месте голосования;</w:t>
      </w:r>
    </w:p>
    <w:p w:rsidR="006F6822" w:rsidRPr="006F6822" w:rsidRDefault="006F6822" w:rsidP="006F6822">
      <w:pPr>
        <w:pStyle w:val="a3"/>
        <w:shd w:val="clear" w:color="auto" w:fill="FFFFFF"/>
        <w:spacing w:before="0" w:beforeAutospacing="0" w:after="0" w:afterAutospacing="0"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>- обеспечивает информирование избирателей о зарегистрированных кандидатах, об избирательных объединениях, зарегистрировавших списки кандидатов;</w:t>
      </w:r>
    </w:p>
    <w:p w:rsidR="006F6822" w:rsidRPr="006F6822" w:rsidRDefault="006F6822" w:rsidP="006F6822">
      <w:pPr>
        <w:pStyle w:val="a3"/>
        <w:shd w:val="clear" w:color="auto" w:fill="FFFFFF"/>
        <w:spacing w:before="0" w:beforeAutospacing="0" w:after="0" w:afterAutospacing="0"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>- контролирует соблюдение на территории избирательного участка, участка референдума порядка проведения предвыборной агитации.</w:t>
      </w:r>
    </w:p>
    <w:p w:rsidR="00757725" w:rsidRPr="006F6822" w:rsidRDefault="00757725" w:rsidP="006F6822">
      <w:pPr>
        <w:pStyle w:val="a3"/>
        <w:shd w:val="clear" w:color="auto" w:fill="FFFFFF"/>
        <w:spacing w:before="0" w:beforeAutospacing="0" w:after="0" w:afterAutospacing="0"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>Информационные материалы (плакаты, листовки, буклеты, памятки, приглашения, извещения и т.п.) изготавливаются вышестоящей комиссией и передаются в участковую избирательную комиссию для распространения.</w:t>
      </w:r>
    </w:p>
    <w:p w:rsidR="006F6822" w:rsidRPr="006F6822" w:rsidRDefault="00757725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r w:rsidRPr="006F6822">
        <w:rPr>
          <w:color w:val="000000"/>
          <w:sz w:val="28"/>
          <w:szCs w:val="28"/>
        </w:rPr>
        <w:t xml:space="preserve">В сроки, установленные календарным планом избирательной кампании, участковая избирательная комиссия разносит приглашения избирателям. </w:t>
      </w:r>
      <w:r w:rsidR="006F6822" w:rsidRPr="006F6822">
        <w:rPr>
          <w:sz w:val="28"/>
          <w:szCs w:val="28"/>
        </w:rPr>
        <w:t xml:space="preserve">Доставка приглашений производится путем подомового (поквартирного) обхода членами участковых комиссий лично избирателям, в исключительных случаях через соседей, либо в почтовые ящики (в случае отсутствия избирателя), в расчете одно приглашение на одно жилое помещение - квартиру или жилой дом. </w:t>
      </w:r>
    </w:p>
    <w:p w:rsidR="006F6822" w:rsidRPr="006F6822" w:rsidRDefault="006F6822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r w:rsidRPr="006F6822">
        <w:rPr>
          <w:sz w:val="28"/>
          <w:szCs w:val="28"/>
        </w:rPr>
        <w:t xml:space="preserve">Рекомендуется заранее распределить между членами участковой избирательной комиссии обязанности по доставке приглашений, закрепив адреса, произвести расчет, разработать маршрут и определить сроки доставки приглашений избирателям. </w:t>
      </w:r>
    </w:p>
    <w:p w:rsidR="006F6822" w:rsidRPr="006F6822" w:rsidRDefault="006F6822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r w:rsidRPr="006F6822">
        <w:rPr>
          <w:sz w:val="28"/>
          <w:szCs w:val="28"/>
        </w:rPr>
        <w:lastRenderedPageBreak/>
        <w:t xml:space="preserve">При осуществлении доставки приглашений избирателям членам участковых избирательных комиссий необходимо иметь при себе удостоверение члена участковой избирательной комиссии с правом решающего голоса. </w:t>
      </w:r>
    </w:p>
    <w:p w:rsidR="006F6822" w:rsidRPr="006F6822" w:rsidRDefault="006F6822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proofErr w:type="gramStart"/>
      <w:r w:rsidRPr="006F6822">
        <w:rPr>
          <w:sz w:val="28"/>
          <w:szCs w:val="28"/>
        </w:rPr>
        <w:t>При доставке приглашений избирателям старше 80 лет и (или) инвалидам, рекомендуется информировать указанных избирателей о возможности проголосовать вне помещения для голосования и фиксировать информацию об избирателях, изъявивших желание проголосовать вне помещения для голосования, а в случае если они не зарегистрированы по соответствующему адресу – о возможности подать соответствующее заявление о голосовании по месту нахождения вне помещения.</w:t>
      </w:r>
      <w:proofErr w:type="gramEnd"/>
    </w:p>
    <w:p w:rsidR="006F6822" w:rsidRPr="006F6822" w:rsidRDefault="006F6822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r w:rsidRPr="006F6822">
        <w:rPr>
          <w:sz w:val="28"/>
          <w:szCs w:val="28"/>
        </w:rPr>
        <w:t>В случае возникновения трудностей в обеспечении доставки избирателям приглашений в установленные сроки, участковая избирательная комиссия незамедлительно должна проинформировать территориальную избирательную комиссию.</w:t>
      </w:r>
    </w:p>
    <w:p w:rsidR="00757725" w:rsidRPr="006F6822" w:rsidRDefault="00757725" w:rsidP="006F6822">
      <w:pPr>
        <w:pStyle w:val="a3"/>
        <w:shd w:val="clear" w:color="auto" w:fill="FFFFFF"/>
        <w:spacing w:before="0" w:beforeAutospacing="0" w:after="0" w:afterAutospacing="0"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>Помимо общих приглашений, могут изготавливаться индивидуальные, которые направляются:</w:t>
      </w:r>
    </w:p>
    <w:p w:rsidR="00757725" w:rsidRPr="006F6822" w:rsidRDefault="00757725" w:rsidP="006F6822">
      <w:pPr>
        <w:numPr>
          <w:ilvl w:val="0"/>
          <w:numId w:val="1"/>
        </w:numPr>
        <w:shd w:val="clear" w:color="auto" w:fill="FFFFFF"/>
        <w:spacing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>руководителям организаций с предложением прийти на выборы вместе со своим коллективом;</w:t>
      </w:r>
    </w:p>
    <w:p w:rsidR="00757725" w:rsidRPr="006F6822" w:rsidRDefault="00757725" w:rsidP="006F6822">
      <w:pPr>
        <w:numPr>
          <w:ilvl w:val="0"/>
          <w:numId w:val="1"/>
        </w:numPr>
        <w:shd w:val="clear" w:color="auto" w:fill="FFFFFF"/>
        <w:spacing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>голосующим впервые и молодым избирателям, избирателям преклонного возраста;</w:t>
      </w:r>
    </w:p>
    <w:p w:rsidR="00757725" w:rsidRPr="006F6822" w:rsidRDefault="00757725" w:rsidP="006F6822">
      <w:pPr>
        <w:numPr>
          <w:ilvl w:val="0"/>
          <w:numId w:val="1"/>
        </w:numPr>
        <w:shd w:val="clear" w:color="auto" w:fill="FFFFFF"/>
        <w:spacing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>избирателям, находящимся в местах временного пребывания;</w:t>
      </w:r>
    </w:p>
    <w:p w:rsidR="00757725" w:rsidRPr="006F6822" w:rsidRDefault="00757725" w:rsidP="006F6822">
      <w:pPr>
        <w:numPr>
          <w:ilvl w:val="0"/>
          <w:numId w:val="1"/>
        </w:numPr>
        <w:shd w:val="clear" w:color="auto" w:fill="FFFFFF"/>
        <w:spacing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>избирателям, не имеющим регистрации в домах-новостройках.</w:t>
      </w:r>
    </w:p>
    <w:p w:rsidR="00757725" w:rsidRPr="006F6822" w:rsidRDefault="00757725" w:rsidP="006F6822">
      <w:pPr>
        <w:pStyle w:val="a3"/>
        <w:shd w:val="clear" w:color="auto" w:fill="FFFFFF"/>
        <w:spacing w:before="0" w:beforeAutospacing="0" w:after="0" w:afterAutospacing="0"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>Вместе с общими и индивидуальными приглашениями изготавливаются и распространяются информационные листовки для распространения в лечебных учреждениях, многоквартирных домах, студенческих общежитиях и т.д.</w:t>
      </w:r>
    </w:p>
    <w:p w:rsidR="00757725" w:rsidRPr="006F6822" w:rsidRDefault="00757725" w:rsidP="006F6822">
      <w:pPr>
        <w:pStyle w:val="a3"/>
        <w:shd w:val="clear" w:color="auto" w:fill="FFFFFF"/>
        <w:spacing w:before="0" w:beforeAutospacing="0" w:after="0" w:afterAutospacing="0"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>Во взаимодействии с управляющими кампаниями избирательные комиссии размещают на подъездах многоквартирных жилых домов схемы территориального расположения соответствующего избирательного участка.</w:t>
      </w:r>
    </w:p>
    <w:p w:rsidR="00757725" w:rsidRPr="006F6822" w:rsidRDefault="00757725" w:rsidP="006F6822">
      <w:pPr>
        <w:pStyle w:val="a3"/>
        <w:shd w:val="clear" w:color="auto" w:fill="FFFFFF"/>
        <w:spacing w:before="0" w:beforeAutospacing="0" w:after="0" w:afterAutospacing="0"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lastRenderedPageBreak/>
        <w:t>Для избирателей с ограниченными возможностями по зрению изготавливаются извещения-приглашения, выполненные крупным шрифтом или с применением рельефно-точечного шрифта Брайля.</w:t>
      </w:r>
    </w:p>
    <w:p w:rsidR="00757725" w:rsidRPr="006F6822" w:rsidRDefault="00757725" w:rsidP="006F6822">
      <w:pPr>
        <w:pStyle w:val="a3"/>
        <w:shd w:val="clear" w:color="auto" w:fill="FFFFFF"/>
        <w:spacing w:before="0" w:beforeAutospacing="0" w:after="0" w:afterAutospacing="0"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>Работа по информированию граждан с ограниченными физическими возможностями строится в тесном взаимодействии участковых избирательных комиссий с общественными организациями инвалидов, социальными работниками.</w:t>
      </w:r>
    </w:p>
    <w:p w:rsidR="00757725" w:rsidRPr="006F6822" w:rsidRDefault="00757725" w:rsidP="006F6822">
      <w:pPr>
        <w:pStyle w:val="a3"/>
        <w:shd w:val="clear" w:color="auto" w:fill="FFFFFF"/>
        <w:spacing w:before="0" w:beforeAutospacing="0" w:after="0" w:afterAutospacing="0" w:line="360" w:lineRule="auto"/>
        <w:ind w:left="113" w:firstLine="709"/>
        <w:jc w:val="both"/>
        <w:rPr>
          <w:color w:val="000000"/>
          <w:sz w:val="28"/>
          <w:szCs w:val="28"/>
        </w:rPr>
      </w:pPr>
      <w:r w:rsidRPr="006F6822">
        <w:rPr>
          <w:color w:val="000000"/>
          <w:sz w:val="28"/>
          <w:szCs w:val="28"/>
        </w:rPr>
        <w:t xml:space="preserve">Если на территории избирательного участка в период подготовки к выборам происходят какие-либо массовые мероприятия, то члены участковой избирательной комиссии выступают на них и информируют избирателей о кандидатах, месте и времени голосования. </w:t>
      </w:r>
    </w:p>
    <w:p w:rsidR="00757725" w:rsidRPr="006F6822" w:rsidRDefault="00757725" w:rsidP="006F6822">
      <w:pPr>
        <w:pStyle w:val="a3"/>
        <w:shd w:val="clear" w:color="auto" w:fill="FFFFFF"/>
        <w:spacing w:before="0" w:beforeAutospacing="0" w:after="0" w:afterAutospacing="0" w:line="360" w:lineRule="auto"/>
        <w:ind w:left="113" w:firstLine="709"/>
        <w:jc w:val="both"/>
        <w:rPr>
          <w:color w:val="000000"/>
          <w:sz w:val="28"/>
          <w:szCs w:val="28"/>
        </w:rPr>
      </w:pPr>
    </w:p>
    <w:p w:rsidR="00A21DEB" w:rsidRPr="006F6822" w:rsidRDefault="00792582" w:rsidP="00792582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 </w:t>
      </w:r>
      <w:proofErr w:type="gramStart"/>
      <w:r w:rsidR="00A21DEB" w:rsidRPr="006F6822">
        <w:rPr>
          <w:b/>
          <w:bCs/>
          <w:sz w:val="28"/>
          <w:szCs w:val="28"/>
          <w:lang w:eastAsia="en-US"/>
        </w:rPr>
        <w:t>Контроль за</w:t>
      </w:r>
      <w:proofErr w:type="gramEnd"/>
      <w:r w:rsidR="00A21DEB" w:rsidRPr="006F6822">
        <w:rPr>
          <w:b/>
          <w:bCs/>
          <w:sz w:val="28"/>
          <w:szCs w:val="28"/>
          <w:lang w:eastAsia="en-US"/>
        </w:rPr>
        <w:t xml:space="preserve"> проведением предвыборной агитации</w:t>
      </w:r>
    </w:p>
    <w:p w:rsidR="00A21DEB" w:rsidRPr="006F6822" w:rsidRDefault="00A21DEB" w:rsidP="00792582">
      <w:pPr>
        <w:jc w:val="center"/>
        <w:rPr>
          <w:b/>
          <w:bCs/>
          <w:sz w:val="28"/>
          <w:szCs w:val="28"/>
          <w:lang w:eastAsia="en-US"/>
        </w:rPr>
      </w:pPr>
      <w:r w:rsidRPr="006F6822">
        <w:rPr>
          <w:b/>
          <w:bCs/>
          <w:sz w:val="28"/>
          <w:szCs w:val="28"/>
          <w:lang w:eastAsia="en-US"/>
        </w:rPr>
        <w:t>на территории избирательного участка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>Предвыборной агитацией признается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кандидатов, список, кандидатов или против него.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>УИК контролирует соблюдение на территории избирательного участка:</w:t>
      </w:r>
    </w:p>
    <w:p w:rsidR="00A21DEB" w:rsidRPr="006F6822" w:rsidRDefault="00030273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 xml:space="preserve">- </w:t>
      </w:r>
      <w:r w:rsidR="00A21DEB" w:rsidRPr="006F6822">
        <w:rPr>
          <w:sz w:val="28"/>
          <w:szCs w:val="28"/>
          <w:lang w:eastAsia="en-US"/>
        </w:rPr>
        <w:t>правил размещения агитационных материалов на территории избирательного участка</w:t>
      </w:r>
      <w:r w:rsidR="00792582">
        <w:rPr>
          <w:sz w:val="28"/>
          <w:szCs w:val="28"/>
          <w:lang w:eastAsia="en-US"/>
        </w:rPr>
        <w:t xml:space="preserve"> и проведения агитационных публичных мероприятий</w:t>
      </w:r>
      <w:r w:rsidR="00A21DEB" w:rsidRPr="006F6822">
        <w:rPr>
          <w:sz w:val="28"/>
          <w:szCs w:val="28"/>
          <w:lang w:eastAsia="en-US"/>
        </w:rPr>
        <w:t>;</w:t>
      </w:r>
    </w:p>
    <w:p w:rsidR="00A21DEB" w:rsidRPr="006F6822" w:rsidRDefault="00030273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 xml:space="preserve">- </w:t>
      </w:r>
      <w:r w:rsidR="00A21DEB" w:rsidRPr="006F6822">
        <w:rPr>
          <w:sz w:val="28"/>
          <w:szCs w:val="28"/>
          <w:lang w:eastAsia="en-US"/>
        </w:rPr>
        <w:t>запрета на проведение предвыборной агитации в день, предшествующий дню голосования, и в день голосования;</w:t>
      </w:r>
    </w:p>
    <w:p w:rsidR="00A21DEB" w:rsidRPr="006F6822" w:rsidRDefault="00030273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 xml:space="preserve">- </w:t>
      </w:r>
      <w:r w:rsidR="00A21DEB" w:rsidRPr="006F6822">
        <w:rPr>
          <w:sz w:val="28"/>
          <w:szCs w:val="28"/>
          <w:lang w:eastAsia="en-US"/>
        </w:rPr>
        <w:t>запрета на подкуп избирателей и других ограничений, установленных в статье 56 Федерального закона № 67-ФЗ.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>Соблюдение названных выше требований обеспечивают председатель УИК и все члены УИК.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lastRenderedPageBreak/>
        <w:t xml:space="preserve">Печатные агитационные материалы – плакаты, листовки, буклеты и т.п. – могут быть размещены в специально отведенных для этой цели органами местного самоуправления местах. Органы местного самоуправления по предложению ТИК не </w:t>
      </w:r>
      <w:proofErr w:type="gramStart"/>
      <w:r w:rsidRPr="006F6822">
        <w:rPr>
          <w:sz w:val="28"/>
          <w:szCs w:val="28"/>
          <w:lang w:eastAsia="en-US"/>
        </w:rPr>
        <w:t>позднее</w:t>
      </w:r>
      <w:proofErr w:type="gramEnd"/>
      <w:r w:rsidRPr="006F6822">
        <w:rPr>
          <w:sz w:val="28"/>
          <w:szCs w:val="28"/>
          <w:lang w:eastAsia="en-US"/>
        </w:rPr>
        <w:t xml:space="preserve"> чем за 30 дней до дня голосования обязаны выделить и оборудовать на территории каждого избирательного участка специальные места (специальное место) для размещения печатных предвыборных агитационных материалов. Указанные места должны быть удобны для посещения избирателями и располагаться таким образом, чтобы избиратели могли прочесть размещенную информацию. УИК следует получить в </w:t>
      </w:r>
      <w:proofErr w:type="gramStart"/>
      <w:r w:rsidRPr="006F6822">
        <w:rPr>
          <w:sz w:val="28"/>
          <w:szCs w:val="28"/>
          <w:lang w:eastAsia="en-US"/>
        </w:rPr>
        <w:t>соответствующей</w:t>
      </w:r>
      <w:proofErr w:type="gramEnd"/>
      <w:r w:rsidRPr="006F6822">
        <w:rPr>
          <w:sz w:val="28"/>
          <w:szCs w:val="28"/>
          <w:lang w:eastAsia="en-US"/>
        </w:rPr>
        <w:t xml:space="preserve"> ТИК список мест, выделенных для размещения указанных агитационных материалов.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>Агитационные материалы могут быть размещены в других местах при соблюдении следующих установленных законом условий: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 xml:space="preserve">• печатные агитационные материалы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объектов. </w:t>
      </w:r>
      <w:proofErr w:type="gramStart"/>
      <w:r w:rsidRPr="006F6822">
        <w:rPr>
          <w:sz w:val="28"/>
          <w:szCs w:val="28"/>
          <w:lang w:eastAsia="en-US"/>
        </w:rPr>
        <w:t>Размещение агитационных материалов на объекте, находящемся в государственной или муниципальной собственности либо в собственности организации, имеющей на день официального опубликования решения о назначении выборов в своем уставном капитале долю Российской Федерации, субъектов Российской Федерации или муниципальных образований, превышающую 30 процентов, осуществляется на равных условиях для всех кандидатов, избирательных объединений;</w:t>
      </w:r>
      <w:proofErr w:type="gramEnd"/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>• 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proofErr w:type="gramStart"/>
      <w:r w:rsidRPr="006F6822">
        <w:rPr>
          <w:sz w:val="28"/>
          <w:szCs w:val="28"/>
          <w:lang w:eastAsia="en-US"/>
        </w:rPr>
        <w:lastRenderedPageBreak/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его место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6F6822">
        <w:rPr>
          <w:sz w:val="28"/>
          <w:szCs w:val="28"/>
          <w:lang w:eastAsia="en-US"/>
        </w:rPr>
        <w:t xml:space="preserve"> об оплате их изготовления из средств соответствующего избирательного фонда.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>Агитационные печатные материалы (листовки, плакаты и другие материалы), ранее размещенные в установленном законом порядке на зданиях и сооружениях (включая рекламные конструкции), за исключением зданий, в которых размещены комиссии, помещения для голосования, и на расстоянии не менее 50 метров от входа в эти здания, сохраняются в день голосования на прежних местах.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 xml:space="preserve">Распространение агитационных материалов, равно как и проведение предвыборной </w:t>
      </w:r>
      <w:proofErr w:type="gramStart"/>
      <w:r w:rsidRPr="006F6822">
        <w:rPr>
          <w:sz w:val="28"/>
          <w:szCs w:val="28"/>
          <w:lang w:eastAsia="en-US"/>
        </w:rPr>
        <w:t>агитации</w:t>
      </w:r>
      <w:proofErr w:type="gramEnd"/>
      <w:r w:rsidRPr="006F6822">
        <w:rPr>
          <w:sz w:val="28"/>
          <w:szCs w:val="28"/>
          <w:lang w:eastAsia="en-US"/>
        </w:rPr>
        <w:t xml:space="preserve"> иными методами в день голосования и в день, предшествующий ему, запрещается.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>При обнаружении фактов ведения на территории избирательного участка противоправной предвыборной агитации, нарушения порядка и правил распространения агитационных материалов участковая избирательная комиссия принимает решение:</w:t>
      </w:r>
    </w:p>
    <w:p w:rsidR="00A21DEB" w:rsidRPr="006F6822" w:rsidRDefault="00385C17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21DEB" w:rsidRPr="006F6822">
        <w:rPr>
          <w:sz w:val="28"/>
          <w:szCs w:val="28"/>
          <w:lang w:eastAsia="en-US"/>
        </w:rPr>
        <w:t>об установлении факта нарушения предусмотренных законом порядка и правил проведения предвыборной агитации;</w:t>
      </w:r>
    </w:p>
    <w:p w:rsidR="00A21DEB" w:rsidRPr="006F6822" w:rsidRDefault="00385C17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21DEB" w:rsidRPr="006F6822">
        <w:rPr>
          <w:sz w:val="28"/>
          <w:szCs w:val="28"/>
          <w:lang w:eastAsia="en-US"/>
        </w:rPr>
        <w:t>о передаче материалов, находящихся в распоряжении УИК, в том числе противоправных предвыборных агитационных материалов, правоохранительным органам;</w:t>
      </w:r>
    </w:p>
    <w:p w:rsidR="00A21DEB" w:rsidRPr="006F6822" w:rsidRDefault="00385C17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21DEB" w:rsidRPr="006F6822">
        <w:rPr>
          <w:sz w:val="28"/>
          <w:szCs w:val="28"/>
          <w:lang w:eastAsia="en-US"/>
        </w:rPr>
        <w:t xml:space="preserve">об обращении к правоохранительным органам с представлением о пресечении противоправной агитационной деятельности, об изъятии незаконных агитационных материалов и о привлечении лиц к </w:t>
      </w:r>
      <w:r w:rsidR="00A21DEB" w:rsidRPr="006F6822">
        <w:rPr>
          <w:sz w:val="28"/>
          <w:szCs w:val="28"/>
          <w:lang w:eastAsia="en-US"/>
        </w:rPr>
        <w:lastRenderedPageBreak/>
        <w:t>ответственности в соответствии с законодательством Российской Федерации.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>Правоохранительные и иные органы обязаны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устанавливать изготовителей указанных материалов и источник их оплаты, а также незамедлительно информировать соответствующую избирательную комиссию о выявленных фактах и принятых мерах.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>Пунктом 2 статьи 56 Федерального закона № 67-ФЗ запрещено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и значков, специально изготовленных для избирательной кампании;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иначе,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>При поступлении информации о вышеуказанных нарушениях УИК обращается к представителю полиции, который должен обеспечить пресечение незаконной агитации и уведомить УИК о принятых мерах.</w:t>
      </w:r>
    </w:p>
    <w:p w:rsidR="00A21DEB" w:rsidRPr="006F6822" w:rsidRDefault="00A21DEB" w:rsidP="006F6822">
      <w:pPr>
        <w:spacing w:line="360" w:lineRule="auto"/>
        <w:ind w:left="113" w:firstLine="709"/>
        <w:jc w:val="both"/>
        <w:rPr>
          <w:sz w:val="28"/>
          <w:szCs w:val="28"/>
          <w:lang w:eastAsia="en-US"/>
        </w:rPr>
      </w:pPr>
      <w:r w:rsidRPr="006F6822">
        <w:rPr>
          <w:sz w:val="28"/>
          <w:szCs w:val="28"/>
          <w:lang w:eastAsia="en-US"/>
        </w:rPr>
        <w:t>О факте незаконной агитации и о принятых мерах УИК незамедлительно информирует ТИК.</w:t>
      </w:r>
    </w:p>
    <w:p w:rsidR="00757725" w:rsidRPr="006F6822" w:rsidRDefault="00757725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b/>
          <w:snapToGrid w:val="0"/>
          <w:color w:val="000000"/>
          <w:sz w:val="28"/>
          <w:szCs w:val="28"/>
        </w:rPr>
      </w:pPr>
    </w:p>
    <w:p w:rsidR="00757725" w:rsidRPr="006F6822" w:rsidRDefault="00757725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6F6822">
        <w:rPr>
          <w:rFonts w:eastAsia="Calibri"/>
          <w:snapToGrid w:val="0"/>
          <w:color w:val="000000"/>
          <w:sz w:val="28"/>
          <w:szCs w:val="28"/>
        </w:rPr>
        <w:lastRenderedPageBreak/>
        <w:t xml:space="preserve">Избирательное законодательство выделило категории организаций и лиц, агитационная деятельность которых </w:t>
      </w:r>
      <w:r w:rsidRPr="006F6822">
        <w:rPr>
          <w:rFonts w:eastAsia="Calibri"/>
          <w:b/>
          <w:snapToGrid w:val="0"/>
          <w:color w:val="000000"/>
          <w:sz w:val="28"/>
          <w:szCs w:val="28"/>
        </w:rPr>
        <w:t>запрещена или ограничена</w:t>
      </w:r>
      <w:r w:rsidRPr="006F6822">
        <w:rPr>
          <w:rFonts w:eastAsia="Calibri"/>
          <w:snapToGrid w:val="0"/>
          <w:color w:val="000000"/>
          <w:sz w:val="28"/>
          <w:szCs w:val="28"/>
        </w:rPr>
        <w:t xml:space="preserve">. </w:t>
      </w:r>
    </w:p>
    <w:p w:rsidR="00757725" w:rsidRPr="006F6822" w:rsidRDefault="00757725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6F6822">
        <w:rPr>
          <w:rFonts w:eastAsia="Calibri"/>
          <w:snapToGrid w:val="0"/>
          <w:color w:val="000000"/>
          <w:sz w:val="28"/>
          <w:szCs w:val="28"/>
        </w:rPr>
        <w:t>Это:</w:t>
      </w:r>
    </w:p>
    <w:p w:rsidR="00757725" w:rsidRPr="006F6822" w:rsidRDefault="00757725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6F6822">
        <w:rPr>
          <w:rFonts w:eastAsia="Calibri"/>
          <w:snapToGrid w:val="0"/>
          <w:color w:val="000000"/>
          <w:sz w:val="28"/>
          <w:szCs w:val="28"/>
        </w:rPr>
        <w:t xml:space="preserve"> органы государственной власти, государственные органы, органы местного самоуправления; </w:t>
      </w:r>
    </w:p>
    <w:p w:rsidR="00757725" w:rsidRPr="006F6822" w:rsidRDefault="00757725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proofErr w:type="gramStart"/>
      <w:r w:rsidRPr="006F6822">
        <w:rPr>
          <w:rFonts w:eastAsia="Calibri"/>
          <w:snapToGrid w:val="0"/>
          <w:color w:val="000000"/>
          <w:sz w:val="28"/>
          <w:szCs w:val="28"/>
        </w:rPr>
        <w:t xml:space="preserve">лица, замещающие государственные или выборные муниципальные должности, государственные и муниципальные служащие, </w:t>
      </w:r>
      <w:r w:rsidRPr="006F6822">
        <w:rPr>
          <w:sz w:val="28"/>
          <w:szCs w:val="28"/>
        </w:rPr>
        <w:t>лица, являющиеся членами органов управления организаций независимо от формы собственности (в организациях, высшим органом управления которых является собрание, - членами органов, осуществляющих руководство деятельностью этих организаций), за исключением политических партий, при исполнении ими своих должностных или служебных обязанностей и (или) с использованием преимуществ своего должностного или служебного положения</w:t>
      </w:r>
      <w:r w:rsidRPr="006F6822">
        <w:rPr>
          <w:rFonts w:eastAsia="Calibri"/>
          <w:snapToGrid w:val="0"/>
          <w:color w:val="000000"/>
          <w:sz w:val="28"/>
          <w:szCs w:val="28"/>
        </w:rPr>
        <w:t>;</w:t>
      </w:r>
      <w:proofErr w:type="gramEnd"/>
    </w:p>
    <w:p w:rsidR="00757725" w:rsidRPr="006F6822" w:rsidRDefault="00385C17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-</w:t>
      </w:r>
      <w:r w:rsidR="00757725" w:rsidRPr="006F6822">
        <w:rPr>
          <w:rFonts w:eastAsia="Calibri"/>
          <w:snapToGrid w:val="0"/>
          <w:color w:val="000000"/>
          <w:sz w:val="28"/>
          <w:szCs w:val="28"/>
        </w:rPr>
        <w:t xml:space="preserve"> воинские части, военные учреждения и организации;</w:t>
      </w:r>
    </w:p>
    <w:p w:rsidR="00757725" w:rsidRPr="006F6822" w:rsidRDefault="00385C17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 xml:space="preserve">- </w:t>
      </w:r>
      <w:r w:rsidR="00757725" w:rsidRPr="006F6822">
        <w:rPr>
          <w:rFonts w:eastAsia="Calibri"/>
          <w:snapToGrid w:val="0"/>
          <w:color w:val="000000"/>
          <w:sz w:val="28"/>
          <w:szCs w:val="28"/>
        </w:rPr>
        <w:t xml:space="preserve">избирательные комиссии </w:t>
      </w:r>
      <w:r w:rsidR="00757725" w:rsidRPr="006F6822">
        <w:rPr>
          <w:sz w:val="28"/>
          <w:szCs w:val="28"/>
        </w:rPr>
        <w:t>и члены избирательных комиссий с правом решающего голоса;</w:t>
      </w:r>
    </w:p>
    <w:p w:rsidR="00757725" w:rsidRPr="006F6822" w:rsidRDefault="00385C17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-</w:t>
      </w:r>
      <w:r w:rsidR="00757725" w:rsidRPr="006F6822">
        <w:rPr>
          <w:rFonts w:eastAsia="Calibri"/>
          <w:snapToGrid w:val="0"/>
          <w:color w:val="000000"/>
          <w:sz w:val="28"/>
          <w:szCs w:val="28"/>
        </w:rPr>
        <w:t xml:space="preserve"> благотворительные и религиозные организации, учрежденные ими организации. </w:t>
      </w:r>
    </w:p>
    <w:p w:rsidR="00757725" w:rsidRPr="006F6822" w:rsidRDefault="00757725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6F6822">
        <w:rPr>
          <w:rFonts w:eastAsia="Calibri"/>
          <w:snapToGrid w:val="0"/>
          <w:color w:val="000000"/>
          <w:sz w:val="28"/>
          <w:szCs w:val="28"/>
        </w:rPr>
        <w:t>Полный запрет на ведение агитации действует также в отношении:</w:t>
      </w:r>
    </w:p>
    <w:p w:rsidR="00757725" w:rsidRPr="006F6822" w:rsidRDefault="00385C17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 xml:space="preserve">- </w:t>
      </w:r>
      <w:r w:rsidR="00757725" w:rsidRPr="006F6822">
        <w:rPr>
          <w:rFonts w:eastAsia="Calibri"/>
          <w:snapToGrid w:val="0"/>
          <w:color w:val="000000"/>
          <w:sz w:val="28"/>
          <w:szCs w:val="28"/>
        </w:rPr>
        <w:t>иностранных граждан, лиц без гражданства, иностранных организаций;</w:t>
      </w:r>
      <w:r w:rsidR="00757725" w:rsidRPr="006F6822">
        <w:rPr>
          <w:sz w:val="28"/>
          <w:szCs w:val="28"/>
        </w:rPr>
        <w:t xml:space="preserve"> </w:t>
      </w:r>
      <w:r w:rsidR="00757725" w:rsidRPr="006F6822">
        <w:rPr>
          <w:sz w:val="28"/>
          <w:szCs w:val="28"/>
        </w:rPr>
        <w:tab/>
        <w:t>международных организаций и международных общественных движений;</w:t>
      </w:r>
    </w:p>
    <w:p w:rsidR="00757725" w:rsidRPr="006F6822" w:rsidRDefault="00385C17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7725" w:rsidRPr="006F6822">
        <w:rPr>
          <w:sz w:val="28"/>
          <w:szCs w:val="28"/>
        </w:rPr>
        <w:t xml:space="preserve">лиц, в отношении которых решением суда в период проводимой избирательной кампании установлен факт нарушения ограничений, предусмотренных </w:t>
      </w:r>
      <w:r w:rsidR="00757725" w:rsidRPr="00A300E3">
        <w:rPr>
          <w:rStyle w:val="a4"/>
          <w:b w:val="0"/>
          <w:color w:val="auto"/>
          <w:sz w:val="28"/>
          <w:szCs w:val="28"/>
        </w:rPr>
        <w:t>пунктом 1 статьи 56</w:t>
      </w:r>
      <w:r w:rsidR="00757725" w:rsidRPr="006F6822">
        <w:rPr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Федерации". </w:t>
      </w:r>
      <w:proofErr w:type="gramStart"/>
      <w:r w:rsidR="00757725" w:rsidRPr="006F6822">
        <w:rPr>
          <w:sz w:val="28"/>
          <w:szCs w:val="28"/>
        </w:rPr>
        <w:t xml:space="preserve">Это запрет на совершение деяний, определяемых законодательством как </w:t>
      </w:r>
      <w:r w:rsidR="00757725" w:rsidRPr="006F6822">
        <w:rPr>
          <w:b/>
          <w:sz w:val="28"/>
          <w:szCs w:val="28"/>
        </w:rPr>
        <w:t xml:space="preserve">экстремистская деятельность, </w:t>
      </w:r>
      <w:r w:rsidR="00757725" w:rsidRPr="006F6822">
        <w:rPr>
          <w:sz w:val="28"/>
          <w:szCs w:val="28"/>
        </w:rPr>
        <w:t xml:space="preserve">и агитация, возбуждающая </w:t>
      </w:r>
      <w:r w:rsidR="00757725" w:rsidRPr="006F6822">
        <w:rPr>
          <w:b/>
          <w:sz w:val="28"/>
          <w:szCs w:val="28"/>
        </w:rPr>
        <w:t xml:space="preserve">социальную, расовую, национальную или религиозную </w:t>
      </w:r>
      <w:r w:rsidR="00757725" w:rsidRPr="006F6822">
        <w:rPr>
          <w:b/>
          <w:sz w:val="28"/>
          <w:szCs w:val="28"/>
        </w:rPr>
        <w:lastRenderedPageBreak/>
        <w:t>рознь, унижающая национальное достоинство, пропагандирующая исключительность, превосходство либо неполноценность граждан по признаку их отношения к религии, социальной, расовой, национальной, религиозной или языковой принадлежности</w:t>
      </w:r>
      <w:r w:rsidR="00757725" w:rsidRPr="006F6822">
        <w:rPr>
          <w:sz w:val="28"/>
          <w:szCs w:val="28"/>
        </w:rPr>
        <w:t>, а также агитация, при проведении которой осуществляются пропаганда и публичное демонстрирование</w:t>
      </w:r>
      <w:r w:rsidR="00757725" w:rsidRPr="006F6822">
        <w:rPr>
          <w:b/>
          <w:sz w:val="28"/>
          <w:szCs w:val="28"/>
        </w:rPr>
        <w:t xml:space="preserve"> нацистской атрибутики или символики </w:t>
      </w:r>
      <w:r w:rsidR="00757725" w:rsidRPr="006F6822">
        <w:rPr>
          <w:sz w:val="28"/>
          <w:szCs w:val="28"/>
        </w:rPr>
        <w:t>либо атрибутики или символики</w:t>
      </w:r>
      <w:proofErr w:type="gramEnd"/>
      <w:r w:rsidR="00757725" w:rsidRPr="006F6822">
        <w:rPr>
          <w:sz w:val="28"/>
          <w:szCs w:val="28"/>
        </w:rPr>
        <w:t xml:space="preserve">, сходных с нацистской атрибутикой или символикой до степени их смешения. </w:t>
      </w:r>
    </w:p>
    <w:p w:rsidR="00757725" w:rsidRPr="006F6822" w:rsidRDefault="00757725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6F6822">
        <w:rPr>
          <w:rFonts w:eastAsia="Calibri"/>
          <w:snapToGrid w:val="0"/>
          <w:color w:val="000000"/>
          <w:sz w:val="28"/>
          <w:szCs w:val="28"/>
        </w:rPr>
        <w:t>Частичный запрет на ведение предвыборной агитации установлен также для представителей СМИ, членов и участников религиозных объединений при осуществлении ими обрядов и церемоний. Необходимо понимать, что религиозным обрядом является систематическая церемония, вытекающая из основ религиозного учения и догматов религиозного объединения. Поэтому не все действия членов религиозных объединений подпадают под этот запрет.</w:t>
      </w:r>
    </w:p>
    <w:p w:rsidR="00757725" w:rsidRPr="006F6822" w:rsidRDefault="00385C17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bookmarkStart w:id="0" w:name="sub_628"/>
      <w:r>
        <w:rPr>
          <w:sz w:val="28"/>
          <w:szCs w:val="28"/>
        </w:rPr>
        <w:t xml:space="preserve">В Федеральном законе прописан </w:t>
      </w:r>
      <w:r w:rsidR="00757725" w:rsidRPr="006F6822">
        <w:rPr>
          <w:b/>
          <w:sz w:val="28"/>
          <w:szCs w:val="28"/>
        </w:rPr>
        <w:t>абсолютный запрет</w:t>
      </w:r>
      <w:r w:rsidR="00757725" w:rsidRPr="006F6822">
        <w:rPr>
          <w:sz w:val="28"/>
          <w:szCs w:val="28"/>
        </w:rPr>
        <w:t xml:space="preserve"> привлекать к предвыборной агитации лиц, не достигших на день голосования возраста 18 лет, в том числе использовать изображения и высказывания таких лиц в агитационных материалах. Эта норма распространяется и на собственных детей кандидата.</w:t>
      </w:r>
    </w:p>
    <w:bookmarkEnd w:id="0"/>
    <w:p w:rsidR="00757725" w:rsidRPr="006F6822" w:rsidRDefault="00757725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snapToGrid w:val="0"/>
          <w:color w:val="000000"/>
          <w:sz w:val="28"/>
          <w:szCs w:val="28"/>
        </w:rPr>
      </w:pPr>
    </w:p>
    <w:p w:rsidR="00757725" w:rsidRPr="006F6822" w:rsidRDefault="00757725" w:rsidP="006F6822">
      <w:pPr>
        <w:pStyle w:val="2"/>
        <w:spacing w:before="0" w:beforeAutospacing="0" w:after="0" w:afterAutospacing="0" w:line="360" w:lineRule="auto"/>
        <w:ind w:left="113" w:firstLine="709"/>
        <w:jc w:val="both"/>
        <w:rPr>
          <w:i/>
          <w:color w:val="FF0000"/>
          <w:sz w:val="28"/>
          <w:szCs w:val="28"/>
        </w:rPr>
      </w:pPr>
      <w:r w:rsidRPr="006F6822">
        <w:rPr>
          <w:i/>
          <w:sz w:val="28"/>
          <w:szCs w:val="28"/>
        </w:rPr>
        <w:t>Агитационный период</w:t>
      </w:r>
    </w:p>
    <w:p w:rsidR="00757725" w:rsidRPr="006F6822" w:rsidRDefault="00757725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r w:rsidRPr="006F6822">
        <w:rPr>
          <w:rFonts w:eastAsia="Calibri"/>
          <w:color w:val="000000"/>
          <w:sz w:val="28"/>
          <w:szCs w:val="28"/>
        </w:rPr>
        <w:tab/>
        <w:t xml:space="preserve">Правомерная предвыборная агитация может </w:t>
      </w:r>
      <w:proofErr w:type="gramStart"/>
      <w:r w:rsidRPr="006F6822">
        <w:rPr>
          <w:rFonts w:eastAsia="Calibri"/>
          <w:color w:val="000000"/>
          <w:sz w:val="28"/>
          <w:szCs w:val="28"/>
        </w:rPr>
        <w:t>проводится</w:t>
      </w:r>
      <w:proofErr w:type="gramEnd"/>
      <w:r w:rsidRPr="006F6822">
        <w:rPr>
          <w:rFonts w:eastAsia="Calibri"/>
          <w:color w:val="000000"/>
          <w:sz w:val="28"/>
          <w:szCs w:val="28"/>
        </w:rPr>
        <w:t xml:space="preserve"> только в установленные законом сроки. </w:t>
      </w:r>
      <w:bookmarkStart w:id="1" w:name="sub_202"/>
      <w:r w:rsidRPr="006F6822">
        <w:rPr>
          <w:sz w:val="28"/>
          <w:szCs w:val="28"/>
        </w:rPr>
        <w:t xml:space="preserve">Период, в течение которого разрешается проводить предвыборную агитацию, называется </w:t>
      </w:r>
      <w:r w:rsidRPr="006F6822">
        <w:rPr>
          <w:b/>
          <w:bCs/>
          <w:color w:val="26282F"/>
          <w:sz w:val="28"/>
          <w:szCs w:val="28"/>
        </w:rPr>
        <w:t>агитационным период</w:t>
      </w:r>
      <w:r w:rsidRPr="006F6822">
        <w:rPr>
          <w:sz w:val="28"/>
          <w:szCs w:val="28"/>
        </w:rPr>
        <w:t>ом (п.п. 2 ст. 2 № 67-ФЗ).</w:t>
      </w:r>
      <w:bookmarkEnd w:id="1"/>
    </w:p>
    <w:p w:rsidR="00757725" w:rsidRPr="006F6822" w:rsidRDefault="00757725" w:rsidP="006F6822">
      <w:pPr>
        <w:shd w:val="clear" w:color="auto" w:fill="FFFFFF"/>
        <w:spacing w:line="360" w:lineRule="auto"/>
        <w:ind w:left="113" w:firstLine="709"/>
        <w:jc w:val="both"/>
        <w:rPr>
          <w:sz w:val="28"/>
          <w:szCs w:val="28"/>
        </w:rPr>
      </w:pPr>
      <w:r w:rsidRPr="006F6822">
        <w:rPr>
          <w:rFonts w:eastAsia="Calibri"/>
          <w:color w:val="000000"/>
          <w:sz w:val="28"/>
          <w:szCs w:val="28"/>
        </w:rPr>
        <w:t xml:space="preserve">В статье </w:t>
      </w:r>
      <w:r w:rsidR="00385C17">
        <w:rPr>
          <w:rFonts w:eastAsia="Calibri"/>
          <w:color w:val="000000"/>
          <w:sz w:val="28"/>
          <w:szCs w:val="28"/>
        </w:rPr>
        <w:t>49</w:t>
      </w:r>
      <w:r w:rsidRPr="006F6822">
        <w:rPr>
          <w:rFonts w:eastAsia="Calibri"/>
          <w:color w:val="000000"/>
          <w:sz w:val="28"/>
          <w:szCs w:val="28"/>
        </w:rPr>
        <w:t xml:space="preserve"> Федерального закона № </w:t>
      </w:r>
      <w:r w:rsidR="00385C17">
        <w:rPr>
          <w:rFonts w:eastAsia="Calibri"/>
          <w:color w:val="000000"/>
          <w:sz w:val="28"/>
          <w:szCs w:val="28"/>
        </w:rPr>
        <w:t>67</w:t>
      </w:r>
      <w:r w:rsidRPr="006F6822">
        <w:rPr>
          <w:rFonts w:eastAsia="Calibri"/>
          <w:color w:val="000000"/>
          <w:sz w:val="28"/>
          <w:szCs w:val="28"/>
        </w:rPr>
        <w:t xml:space="preserve">-ФЗ установлено, что агитационный период </w:t>
      </w:r>
      <w:bookmarkStart w:id="2" w:name="sub_631"/>
      <w:r w:rsidRPr="006F6822">
        <w:rPr>
          <w:b/>
          <w:sz w:val="28"/>
          <w:szCs w:val="28"/>
        </w:rPr>
        <w:t>для политической партии</w:t>
      </w:r>
      <w:r w:rsidRPr="006F6822">
        <w:rPr>
          <w:sz w:val="28"/>
          <w:szCs w:val="28"/>
        </w:rPr>
        <w:t xml:space="preserve"> начинается со дня принятия ею решения о выдвижении, </w:t>
      </w:r>
      <w:r w:rsidR="00A82F93">
        <w:rPr>
          <w:sz w:val="28"/>
          <w:szCs w:val="28"/>
        </w:rPr>
        <w:t xml:space="preserve">кандидата, </w:t>
      </w:r>
      <w:r w:rsidRPr="006F6822">
        <w:rPr>
          <w:sz w:val="28"/>
          <w:szCs w:val="28"/>
        </w:rPr>
        <w:t>кандидатов</w:t>
      </w:r>
      <w:r w:rsidR="00A82F93">
        <w:rPr>
          <w:sz w:val="28"/>
          <w:szCs w:val="28"/>
        </w:rPr>
        <w:t>,</w:t>
      </w:r>
      <w:r w:rsidRPr="006F6822">
        <w:rPr>
          <w:sz w:val="28"/>
          <w:szCs w:val="28"/>
        </w:rPr>
        <w:t xml:space="preserve"> </w:t>
      </w:r>
      <w:r w:rsidR="00A82F93" w:rsidRPr="006F6822">
        <w:rPr>
          <w:sz w:val="28"/>
          <w:szCs w:val="28"/>
        </w:rPr>
        <w:t>списка кандидатов</w:t>
      </w:r>
      <w:r w:rsidRPr="006F6822">
        <w:rPr>
          <w:sz w:val="28"/>
          <w:szCs w:val="28"/>
        </w:rPr>
        <w:t xml:space="preserve">. </w:t>
      </w:r>
    </w:p>
    <w:p w:rsidR="00757725" w:rsidRPr="006F6822" w:rsidRDefault="00A82F93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color w:val="000000"/>
          <w:sz w:val="28"/>
          <w:szCs w:val="28"/>
        </w:rPr>
      </w:pPr>
      <w:r w:rsidRPr="00A82F93">
        <w:rPr>
          <w:sz w:val="28"/>
          <w:szCs w:val="28"/>
        </w:rPr>
        <w:lastRenderedPageBreak/>
        <w:t xml:space="preserve">Агитационный период для </w:t>
      </w:r>
      <w:r w:rsidRPr="00A82F93">
        <w:rPr>
          <w:b/>
          <w:sz w:val="28"/>
          <w:szCs w:val="28"/>
        </w:rPr>
        <w:t>кандидата, выдвинутого в составе списка</w:t>
      </w:r>
      <w:r w:rsidRPr="00A82F93">
        <w:rPr>
          <w:sz w:val="28"/>
          <w:szCs w:val="28"/>
        </w:rPr>
        <w:t xml:space="preserve"> кандидатов, начинается со дня представления в соответствующую избирательную комиссию списка кандидатов. Агитационный период для </w:t>
      </w:r>
      <w:r w:rsidRPr="00A82F93">
        <w:rPr>
          <w:b/>
          <w:sz w:val="28"/>
          <w:szCs w:val="28"/>
        </w:rPr>
        <w:t>кандидата, выдвинутого непосредственно</w:t>
      </w:r>
      <w:r w:rsidRPr="00A82F93">
        <w:rPr>
          <w:sz w:val="28"/>
          <w:szCs w:val="28"/>
        </w:rPr>
        <w:t>, начинается со дня представления кандидатом в избирательную комиссию заявле</w:t>
      </w:r>
      <w:r>
        <w:rPr>
          <w:sz w:val="28"/>
          <w:szCs w:val="28"/>
        </w:rPr>
        <w:t xml:space="preserve">ния о согласии баллотироваться. </w:t>
      </w:r>
      <w:r w:rsidR="00757725" w:rsidRPr="006F6822">
        <w:rPr>
          <w:sz w:val="28"/>
          <w:szCs w:val="28"/>
        </w:rPr>
        <w:t>Агитационный период прекращается в ноль часов по местному времени дня, предшествующего дню голосования.</w:t>
      </w:r>
      <w:bookmarkEnd w:id="2"/>
    </w:p>
    <w:p w:rsidR="00757725" w:rsidRDefault="00757725" w:rsidP="006F6822">
      <w:pPr>
        <w:autoSpaceDE w:val="0"/>
        <w:autoSpaceDN w:val="0"/>
        <w:adjustRightInd w:val="0"/>
        <w:spacing w:line="360" w:lineRule="auto"/>
        <w:ind w:left="113" w:firstLine="709"/>
        <w:jc w:val="both"/>
        <w:rPr>
          <w:sz w:val="28"/>
          <w:szCs w:val="28"/>
        </w:rPr>
      </w:pPr>
      <w:r w:rsidRPr="006F6822">
        <w:rPr>
          <w:sz w:val="28"/>
          <w:szCs w:val="28"/>
        </w:rPr>
        <w:t xml:space="preserve">Предвыборная агитация </w:t>
      </w:r>
      <w:r w:rsidRPr="006F6822">
        <w:rPr>
          <w:b/>
          <w:sz w:val="28"/>
          <w:szCs w:val="28"/>
        </w:rPr>
        <w:t>на каналах организаций телерадиовещания, в периодических печатных изданиях и в сетевых изданиях</w:t>
      </w:r>
      <w:r w:rsidRPr="006F6822">
        <w:rPr>
          <w:sz w:val="28"/>
          <w:szCs w:val="28"/>
        </w:rPr>
        <w:t xml:space="preserve"> проводится в период, который начинается </w:t>
      </w:r>
      <w:r w:rsidRPr="006F6822">
        <w:rPr>
          <w:b/>
          <w:sz w:val="28"/>
          <w:szCs w:val="28"/>
        </w:rPr>
        <w:t>за 28 дней</w:t>
      </w:r>
      <w:r w:rsidRPr="006F6822">
        <w:rPr>
          <w:sz w:val="28"/>
          <w:szCs w:val="28"/>
        </w:rPr>
        <w:t xml:space="preserve"> до дня голосования и прекращается в ноль часов по местному времени дня, предшествующего дню голосования.</w:t>
      </w:r>
    </w:p>
    <w:p w:rsidR="00646F21" w:rsidRPr="006F6822" w:rsidRDefault="00646F21" w:rsidP="006F6822">
      <w:pPr>
        <w:autoSpaceDE w:val="0"/>
        <w:autoSpaceDN w:val="0"/>
        <w:adjustRightInd w:val="0"/>
        <w:spacing w:line="360" w:lineRule="auto"/>
        <w:ind w:left="113" w:firstLine="709"/>
        <w:jc w:val="both"/>
        <w:rPr>
          <w:sz w:val="28"/>
          <w:szCs w:val="28"/>
        </w:rPr>
      </w:pPr>
    </w:p>
    <w:p w:rsidR="00757725" w:rsidRPr="006F6822" w:rsidRDefault="00757725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sz w:val="28"/>
          <w:szCs w:val="28"/>
        </w:rPr>
      </w:pPr>
      <w:r w:rsidRPr="006F6822">
        <w:rPr>
          <w:b/>
          <w:i/>
          <w:sz w:val="28"/>
          <w:szCs w:val="28"/>
        </w:rPr>
        <w:t>Условия проведения предвыборной агитации посредством массовых мероприятий</w:t>
      </w:r>
    </w:p>
    <w:p w:rsidR="00757725" w:rsidRDefault="00757725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color w:val="000000"/>
          <w:sz w:val="28"/>
          <w:szCs w:val="28"/>
        </w:rPr>
      </w:pPr>
      <w:r w:rsidRPr="006F6822">
        <w:rPr>
          <w:rFonts w:eastAsia="Calibri"/>
          <w:color w:val="000000"/>
          <w:sz w:val="28"/>
          <w:szCs w:val="28"/>
        </w:rPr>
        <w:t xml:space="preserve">В отношении проведения предвыборной агитации посредством массовых мероприятий следует обратить внимание на то, что в Федеральном законе эти мероприятия носят название агитационных публичных мероприятий. </w:t>
      </w:r>
    </w:p>
    <w:p w:rsidR="00A82F93" w:rsidRDefault="00A82F93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Можно разделить агитационные публичные мероприятия на две категории:</w:t>
      </w:r>
    </w:p>
    <w:p w:rsidR="00A82F93" w:rsidRDefault="00A82F93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 митинги, демонстрации, шествия и пикетирования;</w:t>
      </w:r>
    </w:p>
    <w:p w:rsidR="00A82F93" w:rsidRPr="006F6822" w:rsidRDefault="00A82F93" w:rsidP="006F6822">
      <w:pPr>
        <w:shd w:val="clear" w:color="auto" w:fill="FFFFFF"/>
        <w:spacing w:line="360" w:lineRule="auto"/>
        <w:ind w:left="113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собрания, встречи с избирателями.</w:t>
      </w:r>
    </w:p>
    <w:p w:rsidR="00757725" w:rsidRPr="006F6822" w:rsidRDefault="00757725" w:rsidP="006F6822">
      <w:pPr>
        <w:pStyle w:val="TEXT"/>
        <w:spacing w:line="360" w:lineRule="auto"/>
        <w:ind w:left="113" w:firstLine="709"/>
        <w:rPr>
          <w:rFonts w:ascii="Times New Roman" w:hAnsi="Times New Roman" w:cs="Times New Roman"/>
          <w:sz w:val="28"/>
          <w:szCs w:val="28"/>
        </w:rPr>
      </w:pPr>
      <w:r w:rsidRPr="006F6822">
        <w:rPr>
          <w:rFonts w:ascii="Times New Roman" w:hAnsi="Times New Roman" w:cs="Times New Roman"/>
          <w:sz w:val="28"/>
          <w:szCs w:val="28"/>
        </w:rPr>
        <w:t xml:space="preserve">Уведомления организаторов митингов, демонстраций и шествий </w:t>
      </w:r>
      <w:r w:rsidR="00A82F93">
        <w:rPr>
          <w:rFonts w:ascii="Times New Roman" w:hAnsi="Times New Roman" w:cs="Times New Roman"/>
          <w:sz w:val="28"/>
          <w:szCs w:val="28"/>
        </w:rPr>
        <w:t xml:space="preserve">и пикетирований </w:t>
      </w:r>
      <w:r w:rsidRPr="006F6822">
        <w:rPr>
          <w:rFonts w:ascii="Times New Roman" w:hAnsi="Times New Roman" w:cs="Times New Roman"/>
          <w:sz w:val="28"/>
          <w:szCs w:val="28"/>
        </w:rPr>
        <w:t xml:space="preserve">рассматриваются органами местного самоуправления. </w:t>
      </w:r>
      <w:r w:rsidR="00646F21">
        <w:rPr>
          <w:rFonts w:ascii="Times New Roman" w:hAnsi="Times New Roman" w:cs="Times New Roman"/>
          <w:sz w:val="28"/>
          <w:szCs w:val="28"/>
        </w:rPr>
        <w:t xml:space="preserve">Такие мероприятия в районе не проводятся, процедура их согласования и проведения описана в отдельном законе и </w:t>
      </w:r>
      <w:proofErr w:type="gramStart"/>
      <w:r w:rsidR="00646F21">
        <w:rPr>
          <w:rFonts w:ascii="Times New Roman" w:hAnsi="Times New Roman" w:cs="Times New Roman"/>
          <w:sz w:val="28"/>
          <w:szCs w:val="28"/>
        </w:rPr>
        <w:t>останавливаться</w:t>
      </w:r>
      <w:proofErr w:type="gramEnd"/>
      <w:r w:rsidR="00646F21">
        <w:rPr>
          <w:rFonts w:ascii="Times New Roman" w:hAnsi="Times New Roman" w:cs="Times New Roman"/>
          <w:sz w:val="28"/>
          <w:szCs w:val="28"/>
        </w:rPr>
        <w:t xml:space="preserve"> на ней мы не будем.</w:t>
      </w:r>
    </w:p>
    <w:p w:rsidR="00757725" w:rsidRPr="006F6822" w:rsidRDefault="00757725" w:rsidP="006F6822">
      <w:pPr>
        <w:pStyle w:val="TEXT"/>
        <w:spacing w:line="360" w:lineRule="auto"/>
        <w:ind w:left="113" w:firstLine="709"/>
        <w:rPr>
          <w:rFonts w:ascii="Times New Roman" w:hAnsi="Times New Roman" w:cs="Times New Roman"/>
          <w:sz w:val="28"/>
          <w:szCs w:val="28"/>
        </w:rPr>
      </w:pPr>
      <w:r w:rsidRPr="006F6822">
        <w:rPr>
          <w:rFonts w:ascii="Times New Roman" w:hAnsi="Times New Roman" w:cs="Times New Roman"/>
          <w:sz w:val="28"/>
          <w:szCs w:val="28"/>
        </w:rPr>
        <w:t xml:space="preserve">Одной из государственных гарантий реализации избирательных прав является </w:t>
      </w:r>
      <w:r w:rsidRPr="006F6822">
        <w:rPr>
          <w:rFonts w:ascii="Times New Roman" w:hAnsi="Times New Roman" w:cs="Times New Roman"/>
          <w:b/>
          <w:sz w:val="28"/>
          <w:szCs w:val="28"/>
        </w:rPr>
        <w:t xml:space="preserve">безвозмездное </w:t>
      </w:r>
      <w:r w:rsidRPr="006F6822">
        <w:rPr>
          <w:rFonts w:ascii="Times New Roman" w:hAnsi="Times New Roman" w:cs="Times New Roman"/>
          <w:sz w:val="28"/>
          <w:szCs w:val="28"/>
        </w:rPr>
        <w:t xml:space="preserve">предоставление  помещений, находящееся в </w:t>
      </w:r>
      <w:r w:rsidRPr="006F6822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пригодных для проведения предвыборных массовых мероприятий</w:t>
      </w:r>
      <w:r w:rsidR="00646F21">
        <w:rPr>
          <w:rFonts w:ascii="Times New Roman" w:hAnsi="Times New Roman" w:cs="Times New Roman"/>
          <w:sz w:val="28"/>
          <w:szCs w:val="28"/>
        </w:rPr>
        <w:t xml:space="preserve"> в форме собраний</w:t>
      </w:r>
      <w:r w:rsidRPr="006F6822">
        <w:rPr>
          <w:rFonts w:ascii="Times New Roman" w:hAnsi="Times New Roman" w:cs="Times New Roman"/>
          <w:sz w:val="28"/>
          <w:szCs w:val="28"/>
        </w:rPr>
        <w:t xml:space="preserve">. Такой же правовой режим распространяется и на помещения, находящиеся в собственности организаций, имеющих на день официального опубликования решения о назначении выборов в своем уставном капитале долю Российской Федерации, субъектов Российской Федерации или муниципальных образований, превышающую </w:t>
      </w:r>
      <w:r w:rsidRPr="006F6822">
        <w:rPr>
          <w:rFonts w:ascii="Times New Roman" w:hAnsi="Times New Roman" w:cs="Times New Roman"/>
          <w:b/>
          <w:sz w:val="28"/>
          <w:szCs w:val="28"/>
        </w:rPr>
        <w:t>30 процентов</w:t>
      </w:r>
      <w:r w:rsidRPr="006F6822">
        <w:rPr>
          <w:rFonts w:ascii="Times New Roman" w:hAnsi="Times New Roman" w:cs="Times New Roman"/>
          <w:sz w:val="28"/>
          <w:szCs w:val="28"/>
        </w:rPr>
        <w:t>.</w:t>
      </w:r>
    </w:p>
    <w:p w:rsidR="00757725" w:rsidRPr="006F6822" w:rsidRDefault="00757725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bookmarkStart w:id="3" w:name="sub_673"/>
      <w:r w:rsidRPr="006F6822">
        <w:rPr>
          <w:sz w:val="28"/>
          <w:szCs w:val="28"/>
        </w:rPr>
        <w:t xml:space="preserve">По заявке политической партии, зарегистрированного кандидата помещение, пригодное для проведения публичных мероприятий, проводимых в форме собраний, и находящееся в государственной или муниципальной собственности, предоставляется собственником, владельцем помещения </w:t>
      </w:r>
      <w:r w:rsidRPr="006F6822">
        <w:rPr>
          <w:b/>
          <w:sz w:val="28"/>
          <w:szCs w:val="28"/>
        </w:rPr>
        <w:t>на время</w:t>
      </w:r>
      <w:r w:rsidRPr="006F6822">
        <w:rPr>
          <w:sz w:val="28"/>
          <w:szCs w:val="28"/>
        </w:rPr>
        <w:t xml:space="preserve">, установленное территориальной избирательной комиссией, для встреч представителей этой политической партии, этого зарегистрированного кандидата с избирателями. </w:t>
      </w:r>
    </w:p>
    <w:p w:rsidR="00757725" w:rsidRPr="006F6822" w:rsidRDefault="00757725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r w:rsidRPr="006F6822">
        <w:rPr>
          <w:sz w:val="28"/>
          <w:szCs w:val="28"/>
        </w:rPr>
        <w:t>При этом избирательные комиссии обязаны обеспечить равные условия проведения указанных мероприятий для всех политических партий, для всех зарегистрированных кандидатов.</w:t>
      </w:r>
    </w:p>
    <w:bookmarkEnd w:id="3"/>
    <w:p w:rsidR="00757725" w:rsidRPr="006F6822" w:rsidRDefault="00757725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r w:rsidRPr="006F6822">
        <w:rPr>
          <w:sz w:val="28"/>
          <w:szCs w:val="28"/>
        </w:rPr>
        <w:t xml:space="preserve">Если помещение, было предоставлено одной политической партии, одному зарегистрированному кандидату, собственник, владелец помещения не вправе отказать другим политическим партиям, другим зарегистрированным кандидатам в предоставлении помещения </w:t>
      </w:r>
      <w:r w:rsidRPr="006F6822">
        <w:rPr>
          <w:b/>
          <w:sz w:val="28"/>
          <w:szCs w:val="28"/>
        </w:rPr>
        <w:t>на таких же условиях</w:t>
      </w:r>
      <w:r w:rsidRPr="006F6822">
        <w:rPr>
          <w:sz w:val="28"/>
          <w:szCs w:val="28"/>
        </w:rPr>
        <w:t xml:space="preserve"> в иное время в течение агитационного периода. </w:t>
      </w:r>
    </w:p>
    <w:p w:rsidR="00757725" w:rsidRPr="006F6822" w:rsidRDefault="00757725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r w:rsidRPr="006F6822">
        <w:rPr>
          <w:sz w:val="28"/>
          <w:szCs w:val="28"/>
        </w:rPr>
        <w:t xml:space="preserve">В случае предоставления помещения политической партии, зарегистрированному кандидату собственник, владелец помещения не позднее дня, следующего за днем предоставления помещения, обязаны уведомить в письменной форме </w:t>
      </w:r>
      <w:r w:rsidR="00E1665F" w:rsidRPr="006F6822">
        <w:rPr>
          <w:sz w:val="28"/>
          <w:szCs w:val="28"/>
        </w:rPr>
        <w:t xml:space="preserve">территориальную </w:t>
      </w:r>
      <w:r w:rsidRPr="006F6822">
        <w:rPr>
          <w:sz w:val="28"/>
          <w:szCs w:val="28"/>
        </w:rPr>
        <w:t>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другим зарегистрированным кандидатам.</w:t>
      </w:r>
    </w:p>
    <w:p w:rsidR="00757725" w:rsidRPr="006F6822" w:rsidRDefault="00757725" w:rsidP="006F6822">
      <w:pPr>
        <w:spacing w:line="360" w:lineRule="auto"/>
        <w:ind w:left="113" w:firstLine="709"/>
        <w:jc w:val="both"/>
        <w:rPr>
          <w:sz w:val="28"/>
          <w:szCs w:val="28"/>
        </w:rPr>
      </w:pPr>
      <w:bookmarkStart w:id="4" w:name="sub_676"/>
      <w:r w:rsidRPr="006F6822">
        <w:rPr>
          <w:sz w:val="28"/>
          <w:szCs w:val="28"/>
        </w:rPr>
        <w:lastRenderedPageBreak/>
        <w:t xml:space="preserve">Заявки о предоставлении помещений для проведения встреч представителей политических партий, зарегистрированных кандидатов с избирателями рассматриваются собственниками, владельцами помещений в течение </w:t>
      </w:r>
      <w:r w:rsidRPr="006F6822">
        <w:rPr>
          <w:b/>
          <w:sz w:val="28"/>
          <w:szCs w:val="28"/>
        </w:rPr>
        <w:t>трех дней</w:t>
      </w:r>
      <w:r w:rsidRPr="006F6822">
        <w:rPr>
          <w:sz w:val="28"/>
          <w:szCs w:val="28"/>
        </w:rPr>
        <w:t xml:space="preserve"> со дня </w:t>
      </w:r>
      <w:r w:rsidR="00646F21">
        <w:rPr>
          <w:sz w:val="28"/>
          <w:szCs w:val="28"/>
        </w:rPr>
        <w:t xml:space="preserve">их </w:t>
      </w:r>
      <w:r w:rsidRPr="006F6822">
        <w:rPr>
          <w:sz w:val="28"/>
          <w:szCs w:val="28"/>
        </w:rPr>
        <w:t>подачи.</w:t>
      </w:r>
    </w:p>
    <w:p w:rsidR="00757725" w:rsidRPr="006F6822" w:rsidRDefault="00757725" w:rsidP="006F6822">
      <w:pPr>
        <w:pStyle w:val="TEXT"/>
        <w:spacing w:line="360" w:lineRule="auto"/>
        <w:ind w:left="113" w:firstLine="709"/>
        <w:rPr>
          <w:rFonts w:ascii="Times New Roman" w:hAnsi="Times New Roman" w:cs="Times New Roman"/>
          <w:sz w:val="28"/>
          <w:szCs w:val="28"/>
        </w:rPr>
      </w:pPr>
      <w:bookmarkStart w:id="5" w:name="sub_677"/>
      <w:bookmarkEnd w:id="4"/>
      <w:r w:rsidRPr="006F6822">
        <w:rPr>
          <w:rFonts w:ascii="Times New Roman" w:hAnsi="Times New Roman" w:cs="Times New Roman"/>
          <w:sz w:val="28"/>
          <w:szCs w:val="28"/>
        </w:rPr>
        <w:t xml:space="preserve">Специальные правила установлены для проведения агитационных мероприятий </w:t>
      </w:r>
      <w:r w:rsidRPr="006F6822">
        <w:rPr>
          <w:rFonts w:ascii="Times New Roman" w:hAnsi="Times New Roman" w:cs="Times New Roman"/>
          <w:b/>
          <w:sz w:val="28"/>
          <w:szCs w:val="28"/>
        </w:rPr>
        <w:t>в воинских частях</w:t>
      </w:r>
      <w:r w:rsidRPr="006F6822">
        <w:rPr>
          <w:rFonts w:ascii="Times New Roman" w:hAnsi="Times New Roman" w:cs="Times New Roman"/>
          <w:sz w:val="28"/>
          <w:szCs w:val="28"/>
        </w:rPr>
        <w:t xml:space="preserve">, военных организациях и учреждениях.  По общему правилу предвыборная агитация в указанных местах запрещена. </w:t>
      </w:r>
    </w:p>
    <w:p w:rsidR="00E1665F" w:rsidRPr="006F6822" w:rsidRDefault="00757725" w:rsidP="006F6822">
      <w:pPr>
        <w:pStyle w:val="TEXT"/>
        <w:spacing w:line="360" w:lineRule="auto"/>
        <w:ind w:left="113" w:firstLine="709"/>
        <w:rPr>
          <w:rFonts w:ascii="Times New Roman" w:hAnsi="Times New Roman" w:cs="Times New Roman"/>
          <w:sz w:val="28"/>
          <w:szCs w:val="28"/>
        </w:rPr>
      </w:pPr>
      <w:r w:rsidRPr="006F6822">
        <w:rPr>
          <w:rFonts w:ascii="Times New Roman" w:hAnsi="Times New Roman" w:cs="Times New Roman"/>
          <w:sz w:val="28"/>
          <w:szCs w:val="28"/>
        </w:rPr>
        <w:t xml:space="preserve">Исключением из данного правила является случай, когда единственное здание (помещение), пригодное для встреч с избирателями, находится в расположении воинской части. </w:t>
      </w:r>
      <w:bookmarkStart w:id="6" w:name="sub_678"/>
      <w:bookmarkEnd w:id="5"/>
      <w:r w:rsidRPr="006F6822">
        <w:rPr>
          <w:rFonts w:ascii="Times New Roman" w:hAnsi="Times New Roman" w:cs="Times New Roman"/>
          <w:sz w:val="28"/>
          <w:szCs w:val="28"/>
        </w:rPr>
        <w:t xml:space="preserve">Такое здание или помещение предоставляется для проведения встреч представителей политических партий, зарегистрированных кандидатов с избирателями из числа военнослужащих командиром воинской части по запросу территориальной избирательной комиссии. </w:t>
      </w:r>
      <w:bookmarkEnd w:id="6"/>
    </w:p>
    <w:p w:rsidR="00757725" w:rsidRPr="006F6822" w:rsidRDefault="00646F21" w:rsidP="006F6822">
      <w:pPr>
        <w:spacing w:line="360" w:lineRule="auto"/>
        <w:ind w:left="11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Спасибо за внимание!</w:t>
      </w:r>
    </w:p>
    <w:sectPr w:rsidR="00757725" w:rsidRPr="006F6822" w:rsidSect="00646F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A3" w:rsidRDefault="00763BA3" w:rsidP="00646F21">
      <w:r>
        <w:separator/>
      </w:r>
    </w:p>
  </w:endnote>
  <w:endnote w:type="continuationSeparator" w:id="0">
    <w:p w:rsidR="00763BA3" w:rsidRDefault="00763BA3" w:rsidP="0064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A3" w:rsidRDefault="00763BA3" w:rsidP="00646F21">
      <w:r>
        <w:separator/>
      </w:r>
    </w:p>
  </w:footnote>
  <w:footnote w:type="continuationSeparator" w:id="0">
    <w:p w:rsidR="00763BA3" w:rsidRDefault="00763BA3" w:rsidP="0064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797"/>
      <w:docPartObj>
        <w:docPartGallery w:val="Page Numbers (Top of Page)"/>
        <w:docPartUnique/>
      </w:docPartObj>
    </w:sdtPr>
    <w:sdtContent>
      <w:p w:rsidR="00646F21" w:rsidRDefault="00641941">
        <w:pPr>
          <w:pStyle w:val="a6"/>
          <w:jc w:val="center"/>
        </w:pPr>
        <w:fldSimple w:instr=" PAGE   \* MERGEFORMAT ">
          <w:r w:rsidR="00A300E3">
            <w:rPr>
              <w:noProof/>
            </w:rPr>
            <w:t>11</w:t>
          </w:r>
        </w:fldSimple>
      </w:p>
    </w:sdtContent>
  </w:sdt>
  <w:p w:rsidR="00646F21" w:rsidRDefault="00646F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3C6"/>
    <w:multiLevelType w:val="multilevel"/>
    <w:tmpl w:val="67F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34B84"/>
    <w:multiLevelType w:val="multilevel"/>
    <w:tmpl w:val="7AA2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725"/>
    <w:rsid w:val="00030273"/>
    <w:rsid w:val="00385C17"/>
    <w:rsid w:val="004E6751"/>
    <w:rsid w:val="00641941"/>
    <w:rsid w:val="00646F21"/>
    <w:rsid w:val="006F6822"/>
    <w:rsid w:val="00757725"/>
    <w:rsid w:val="00763BA3"/>
    <w:rsid w:val="00792582"/>
    <w:rsid w:val="008037BF"/>
    <w:rsid w:val="00A21DEB"/>
    <w:rsid w:val="00A300E3"/>
    <w:rsid w:val="00A50AAE"/>
    <w:rsid w:val="00A82F93"/>
    <w:rsid w:val="00AB1AC1"/>
    <w:rsid w:val="00AF3F93"/>
    <w:rsid w:val="00DC76B2"/>
    <w:rsid w:val="00E1665F"/>
    <w:rsid w:val="00F1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57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7577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77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7725"/>
  </w:style>
  <w:style w:type="character" w:customStyle="1" w:styleId="20">
    <w:name w:val="Заголовок 2 Знак"/>
    <w:basedOn w:val="a0"/>
    <w:link w:val="2"/>
    <w:rsid w:val="00757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757725"/>
    <w:rPr>
      <w:rFonts w:ascii="Calibri" w:eastAsia="Times New Roman" w:hAnsi="Calibri" w:cs="Times New Roman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757725"/>
    <w:rPr>
      <w:b/>
      <w:bCs/>
      <w:color w:val="106BBE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75772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ConsNormal">
    <w:name w:val="ConsNormal"/>
    <w:rsid w:val="0075772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757725"/>
    <w:pPr>
      <w:widowControl w:val="0"/>
      <w:autoSpaceDE w:val="0"/>
      <w:autoSpaceDN w:val="0"/>
      <w:adjustRightInd w:val="0"/>
      <w:spacing w:line="288" w:lineRule="auto"/>
      <w:ind w:firstLine="850"/>
      <w:jc w:val="both"/>
    </w:pPr>
    <w:rPr>
      <w:rFonts w:ascii="SchoolBookC" w:hAnsi="SchoolBookC" w:cs="SchoolBookC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6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6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121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rsp-01</dc:creator>
  <cp:keywords/>
  <dc:description/>
  <cp:lastModifiedBy>rsp-01</cp:lastModifiedBy>
  <cp:revision>6</cp:revision>
  <cp:lastPrinted>2018-10-25T07:21:00Z</cp:lastPrinted>
  <dcterms:created xsi:type="dcterms:W3CDTF">2018-10-24T14:08:00Z</dcterms:created>
  <dcterms:modified xsi:type="dcterms:W3CDTF">2018-12-07T09:09:00Z</dcterms:modified>
</cp:coreProperties>
</file>