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D" w:rsidRDefault="000C477D" w:rsidP="000C477D">
      <w:pPr>
        <w:tabs>
          <w:tab w:val="left" w:pos="4678"/>
        </w:tabs>
        <w:spacing w:after="0" w:line="360" w:lineRule="auto"/>
        <w:ind w:firstLine="709"/>
        <w:jc w:val="both"/>
        <w:rPr>
          <w:rFonts w:ascii="Times New Roman" w:hAnsi="Times New Roman"/>
          <w:b/>
          <w:bCs/>
          <w:sz w:val="28"/>
          <w:szCs w:val="28"/>
          <w:lang w:eastAsia="en-US"/>
        </w:rPr>
      </w:pPr>
      <w:r w:rsidRPr="00B83FDA">
        <w:rPr>
          <w:rFonts w:ascii="Times New Roman" w:hAnsi="Times New Roman"/>
          <w:b/>
          <w:bCs/>
          <w:sz w:val="28"/>
          <w:szCs w:val="28"/>
          <w:lang w:eastAsia="en-US"/>
        </w:rPr>
        <w:t xml:space="preserve">Тема 3. Формирование УИК и резерва составов УИК. Обучение </w:t>
      </w:r>
      <w:r>
        <w:rPr>
          <w:rFonts w:ascii="Times New Roman" w:hAnsi="Times New Roman"/>
          <w:b/>
          <w:bCs/>
          <w:sz w:val="28"/>
          <w:szCs w:val="28"/>
          <w:lang w:eastAsia="en-US"/>
        </w:rPr>
        <w:t xml:space="preserve">членов </w:t>
      </w:r>
      <w:r w:rsidRPr="00B83FDA">
        <w:rPr>
          <w:rFonts w:ascii="Times New Roman" w:hAnsi="Times New Roman"/>
          <w:b/>
          <w:bCs/>
          <w:sz w:val="28"/>
          <w:szCs w:val="28"/>
          <w:lang w:eastAsia="en-US"/>
        </w:rPr>
        <w:t>УИК и резерва составов УИК</w:t>
      </w:r>
      <w:r w:rsidR="007E6B1E">
        <w:rPr>
          <w:rFonts w:ascii="Times New Roman" w:hAnsi="Times New Roman"/>
          <w:b/>
          <w:bCs/>
          <w:sz w:val="28"/>
          <w:szCs w:val="28"/>
          <w:lang w:eastAsia="en-US"/>
        </w:rPr>
        <w:t>.</w:t>
      </w:r>
    </w:p>
    <w:p w:rsidR="007E6B1E" w:rsidRPr="00B83FDA" w:rsidRDefault="007E6B1E" w:rsidP="000C477D">
      <w:pPr>
        <w:tabs>
          <w:tab w:val="left" w:pos="4678"/>
        </w:tabs>
        <w:spacing w:after="0" w:line="360" w:lineRule="auto"/>
        <w:ind w:firstLine="709"/>
        <w:jc w:val="both"/>
        <w:rPr>
          <w:rFonts w:ascii="Times New Roman" w:hAnsi="Times New Roman"/>
          <w:sz w:val="28"/>
          <w:szCs w:val="28"/>
          <w:lang w:eastAsia="en-US"/>
        </w:rPr>
      </w:pPr>
    </w:p>
    <w:p w:rsidR="000C477D" w:rsidRDefault="000C477D" w:rsidP="000C477D">
      <w:pPr>
        <w:tabs>
          <w:tab w:val="left" w:pos="4678"/>
        </w:tabs>
        <w:spacing w:after="0" w:line="360" w:lineRule="auto"/>
        <w:ind w:firstLine="709"/>
        <w:jc w:val="both"/>
        <w:rPr>
          <w:rFonts w:ascii="Times New Roman" w:hAnsi="Times New Roman"/>
          <w:color w:val="000000"/>
          <w:sz w:val="28"/>
          <w:szCs w:val="28"/>
        </w:rPr>
      </w:pPr>
      <w:r w:rsidRPr="00B83FDA">
        <w:rPr>
          <w:rFonts w:ascii="Times New Roman" w:hAnsi="Times New Roman"/>
          <w:color w:val="000000"/>
          <w:sz w:val="28"/>
          <w:szCs w:val="28"/>
        </w:rPr>
        <w:t>3.1. Порядок формирования УИК. Назначение председателя УИК. Основания для досрочного освобождения от обязанностей члена УИК, для приостановления и прекращения полномочий члена УИК. Возобновление полномочий членов УИК после приостановления.</w:t>
      </w:r>
    </w:p>
    <w:p w:rsidR="007E6B1E" w:rsidRDefault="007E6B1E" w:rsidP="000C477D">
      <w:pPr>
        <w:tabs>
          <w:tab w:val="left" w:pos="4678"/>
        </w:tabs>
        <w:spacing w:after="0" w:line="360" w:lineRule="auto"/>
        <w:ind w:firstLine="709"/>
        <w:jc w:val="both"/>
        <w:rPr>
          <w:rFonts w:ascii="Times New Roman" w:hAnsi="Times New Roman"/>
          <w:color w:val="000000"/>
          <w:sz w:val="28"/>
          <w:szCs w:val="28"/>
        </w:rPr>
      </w:pPr>
    </w:p>
    <w:p w:rsidR="0026295D" w:rsidRDefault="0026295D" w:rsidP="000C477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В соответствии с положениями пункта 7 статьи 24, пункта 6 статьи 25, пункта 6 статьи 26, пункта 4 статьи 27 Федерального закона</w:t>
      </w:r>
      <w:r>
        <w:rPr>
          <w:rFonts w:ascii="Times New Roman" w:hAnsi="Times New Roman"/>
          <w:color w:val="000000"/>
          <w:sz w:val="28"/>
          <w:szCs w:val="28"/>
        </w:rPr>
        <w:t xml:space="preserve"> </w:t>
      </w:r>
      <w:r w:rsidRPr="0026295D">
        <w:rPr>
          <w:rFonts w:ascii="Times New Roman" w:hAnsi="Times New Roman"/>
          <w:color w:val="000000"/>
          <w:sz w:val="28"/>
          <w:szCs w:val="28"/>
        </w:rPr>
        <w:t>участковую избирательную комиссию формиру</w:t>
      </w:r>
      <w:r>
        <w:rPr>
          <w:rFonts w:ascii="Times New Roman" w:hAnsi="Times New Roman"/>
          <w:color w:val="000000"/>
          <w:sz w:val="28"/>
          <w:szCs w:val="28"/>
        </w:rPr>
        <w:t>е</w:t>
      </w:r>
      <w:r w:rsidRPr="0026295D">
        <w:rPr>
          <w:rFonts w:ascii="Times New Roman" w:hAnsi="Times New Roman"/>
          <w:color w:val="000000"/>
          <w:sz w:val="28"/>
          <w:szCs w:val="28"/>
        </w:rPr>
        <w:t>т территориальная избирательная комиссия</w:t>
      </w:r>
      <w:r>
        <w:rPr>
          <w:rFonts w:ascii="Times New Roman" w:hAnsi="Times New Roman"/>
          <w:color w:val="000000"/>
          <w:sz w:val="28"/>
          <w:szCs w:val="28"/>
        </w:rPr>
        <w:t>.</w:t>
      </w:r>
    </w:p>
    <w:p w:rsidR="00FE36FD" w:rsidRPr="00FE36FD" w:rsidRDefault="00FE36FD" w:rsidP="00FE36FD">
      <w:pPr>
        <w:tabs>
          <w:tab w:val="left" w:pos="4678"/>
        </w:tabs>
        <w:spacing w:after="0" w:line="360" w:lineRule="auto"/>
        <w:ind w:firstLine="709"/>
        <w:jc w:val="both"/>
        <w:rPr>
          <w:rFonts w:ascii="Times New Roman" w:hAnsi="Times New Roman"/>
          <w:color w:val="000000"/>
          <w:sz w:val="28"/>
          <w:szCs w:val="28"/>
        </w:rPr>
      </w:pPr>
      <w:r w:rsidRPr="00FE36FD">
        <w:rPr>
          <w:rFonts w:ascii="Times New Roman" w:hAnsi="Times New Roman"/>
          <w:color w:val="000000"/>
          <w:sz w:val="28"/>
          <w:szCs w:val="28"/>
        </w:rPr>
        <w:t xml:space="preserve">Участковая избирательная комиссия формируется на основе предложений политических партий, выдвинувших списки кандидатов, </w:t>
      </w:r>
      <w:proofErr w:type="gramStart"/>
      <w:r w:rsidRPr="00FE36FD">
        <w:rPr>
          <w:rFonts w:ascii="Times New Roman" w:hAnsi="Times New Roman"/>
          <w:color w:val="000000"/>
          <w:sz w:val="28"/>
          <w:szCs w:val="28"/>
        </w:rPr>
        <w:t>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roofErr w:type="gramEnd"/>
      <w:r w:rsidRPr="00FE36FD">
        <w:rPr>
          <w:rFonts w:ascii="Times New Roman" w:hAnsi="Times New Roman"/>
          <w:color w:val="000000"/>
          <w:sz w:val="28"/>
          <w:szCs w:val="28"/>
        </w:rPr>
        <w:t>,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Членами комиссий с правом решающего голоса не могут быть:</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 xml:space="preserve">а) лица, не имеющие гражданства Российской Федерации, а также граждане Российской Федерации, имеющие гражданство иностранного </w:t>
      </w:r>
      <w:r w:rsidRPr="0026295D">
        <w:rPr>
          <w:rFonts w:ascii="Times New Roman" w:hAnsi="Times New Roman"/>
          <w:color w:val="000000"/>
          <w:sz w:val="28"/>
          <w:szCs w:val="28"/>
        </w:rPr>
        <w:lastRenderedPageBreak/>
        <w:t>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б) граждане Российской Федерации, признанные решением суда, вступившим в законную силу, недееспособными, ограниченно дееспособными;</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в) граждане Российской Федерации, не достигшие возраста 18 лет;</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г) депутаты законодательных (представительных) органов государственной власти, органов местного самоуправления;</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proofErr w:type="spellStart"/>
      <w:r w:rsidRPr="0026295D">
        <w:rPr>
          <w:rFonts w:ascii="Times New Roman" w:hAnsi="Times New Roman"/>
          <w:color w:val="000000"/>
          <w:sz w:val="28"/>
          <w:szCs w:val="28"/>
        </w:rPr>
        <w:t>д</w:t>
      </w:r>
      <w:proofErr w:type="spellEnd"/>
      <w:r w:rsidRPr="0026295D">
        <w:rPr>
          <w:rFonts w:ascii="Times New Roman" w:hAnsi="Times New Roman"/>
          <w:color w:val="000000"/>
          <w:sz w:val="28"/>
          <w:szCs w:val="28"/>
        </w:rPr>
        <w:t>) выборные должностные лица, а также главы местных администраций;</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е) судьи (за исключением судей, находящихся в отставке), прокуроры;</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proofErr w:type="spellStart"/>
      <w:r w:rsidRPr="0026295D">
        <w:rPr>
          <w:rFonts w:ascii="Times New Roman" w:hAnsi="Times New Roman"/>
          <w:color w:val="000000"/>
          <w:sz w:val="28"/>
          <w:szCs w:val="28"/>
        </w:rPr>
        <w:t>з</w:t>
      </w:r>
      <w:proofErr w:type="spellEnd"/>
      <w:r w:rsidRPr="0026295D">
        <w:rPr>
          <w:rFonts w:ascii="Times New Roman" w:hAnsi="Times New Roman"/>
          <w:color w:val="000000"/>
          <w:sz w:val="28"/>
          <w:szCs w:val="28"/>
        </w:rPr>
        <w:t>) на соответствующих референдумах - члены и уполномоченные представители инициативных групп по проведению референдума;</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и) на соответствующих выборах, референдумах - члены комиссий с правом совещательного голоса;</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к) на соответствующих выборах - супруги и близкие родственники кандидатов, близкие родственники супругов кандидатов;</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л) лица, которые находятся в непосредственном подчинении у кандидатов;</w:t>
      </w:r>
    </w:p>
    <w:p w:rsidR="0026295D" w:rsidRPr="0026295D" w:rsidRDefault="0026295D" w:rsidP="0026295D">
      <w:pPr>
        <w:tabs>
          <w:tab w:val="left" w:pos="4678"/>
        </w:tabs>
        <w:spacing w:after="0" w:line="360" w:lineRule="auto"/>
        <w:ind w:firstLine="709"/>
        <w:jc w:val="both"/>
        <w:rPr>
          <w:rFonts w:ascii="Times New Roman" w:hAnsi="Times New Roman"/>
          <w:color w:val="000000"/>
          <w:sz w:val="28"/>
          <w:szCs w:val="28"/>
        </w:rPr>
      </w:pPr>
      <w:proofErr w:type="gramStart"/>
      <w:r w:rsidRPr="0026295D">
        <w:rPr>
          <w:rFonts w:ascii="Times New Roman" w:hAnsi="Times New Roman"/>
          <w:color w:val="000000"/>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26295D" w:rsidRDefault="0026295D" w:rsidP="0026295D">
      <w:pPr>
        <w:tabs>
          <w:tab w:val="left" w:pos="4678"/>
        </w:tabs>
        <w:spacing w:after="0" w:line="360" w:lineRule="auto"/>
        <w:ind w:firstLine="709"/>
        <w:jc w:val="both"/>
        <w:rPr>
          <w:rFonts w:ascii="Times New Roman" w:hAnsi="Times New Roman"/>
          <w:color w:val="000000"/>
          <w:sz w:val="28"/>
          <w:szCs w:val="28"/>
        </w:rPr>
      </w:pPr>
      <w:proofErr w:type="spellStart"/>
      <w:r w:rsidRPr="0026295D">
        <w:rPr>
          <w:rFonts w:ascii="Times New Roman" w:hAnsi="Times New Roman"/>
          <w:color w:val="000000"/>
          <w:sz w:val="28"/>
          <w:szCs w:val="28"/>
        </w:rPr>
        <w:lastRenderedPageBreak/>
        <w:t>н</w:t>
      </w:r>
      <w:proofErr w:type="spellEnd"/>
      <w:r w:rsidRPr="0026295D">
        <w:rPr>
          <w:rFonts w:ascii="Times New Roman" w:hAnsi="Times New Roman"/>
          <w:color w:val="000000"/>
          <w:sz w:val="28"/>
          <w:szCs w:val="28"/>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26295D" w:rsidRDefault="0026295D" w:rsidP="0026295D">
      <w:pPr>
        <w:tabs>
          <w:tab w:val="left" w:pos="4678"/>
        </w:tabs>
        <w:spacing w:after="0" w:line="360" w:lineRule="auto"/>
        <w:ind w:firstLine="709"/>
        <w:jc w:val="both"/>
        <w:rPr>
          <w:rFonts w:ascii="Times New Roman" w:hAnsi="Times New Roman"/>
          <w:color w:val="000000"/>
          <w:sz w:val="28"/>
          <w:szCs w:val="28"/>
        </w:rPr>
      </w:pPr>
      <w:proofErr w:type="gramStart"/>
      <w:r w:rsidRPr="0026295D">
        <w:rPr>
          <w:rFonts w:ascii="Times New Roman" w:hAnsi="Times New Roman"/>
          <w:color w:val="000000"/>
          <w:sz w:val="28"/>
          <w:szCs w:val="28"/>
        </w:rPr>
        <w:t>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26295D" w:rsidRDefault="0026295D" w:rsidP="0026295D">
      <w:pPr>
        <w:tabs>
          <w:tab w:val="left" w:pos="4678"/>
        </w:tabs>
        <w:spacing w:after="0" w:line="360" w:lineRule="auto"/>
        <w:ind w:firstLine="709"/>
        <w:jc w:val="both"/>
        <w:rPr>
          <w:rFonts w:ascii="Times New Roman" w:hAnsi="Times New Roman"/>
          <w:color w:val="000000"/>
          <w:sz w:val="28"/>
          <w:szCs w:val="28"/>
        </w:rPr>
      </w:pPr>
      <w:r w:rsidRPr="0026295D">
        <w:rPr>
          <w:rFonts w:ascii="Times New Roman" w:hAnsi="Times New Roman"/>
          <w:color w:val="000000"/>
          <w:sz w:val="28"/>
          <w:szCs w:val="28"/>
        </w:rPr>
        <w:t xml:space="preserve">Доля государственных и муниципальных служащих в общей сложности не может составлять более одной второй от общего числа членов участковой избирательной комиссии. </w:t>
      </w:r>
    </w:p>
    <w:p w:rsidR="0026295D" w:rsidRDefault="0026295D" w:rsidP="0026295D">
      <w:pPr>
        <w:tabs>
          <w:tab w:val="left" w:pos="467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Территориальная избирательная комиссия </w:t>
      </w:r>
      <w:r w:rsidRPr="0026295D">
        <w:rPr>
          <w:rFonts w:ascii="Times New Roman" w:hAnsi="Times New Roman"/>
          <w:color w:val="000000"/>
          <w:sz w:val="28"/>
          <w:szCs w:val="28"/>
        </w:rPr>
        <w:t xml:space="preserve">проводит проверку лиц, кандидатуры которых предлагаются для назначения в состав </w:t>
      </w:r>
      <w:r w:rsidR="00FE36FD">
        <w:rPr>
          <w:rFonts w:ascii="Times New Roman" w:hAnsi="Times New Roman"/>
          <w:color w:val="000000"/>
          <w:sz w:val="28"/>
          <w:szCs w:val="28"/>
        </w:rPr>
        <w:t xml:space="preserve">участковой </w:t>
      </w:r>
      <w:r w:rsidRPr="0026295D">
        <w:rPr>
          <w:rFonts w:ascii="Times New Roman" w:hAnsi="Times New Roman"/>
          <w:color w:val="000000"/>
          <w:sz w:val="28"/>
          <w:szCs w:val="28"/>
        </w:rPr>
        <w:t>избирательной комиссии, на предмет отсутствия предусмотренных указанными положениями статьи 29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FE36FD" w:rsidRPr="005E0A32" w:rsidRDefault="00FE36FD"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FE36FD" w:rsidRPr="005E0A32" w:rsidRDefault="00FE36FD" w:rsidP="005E0A32">
      <w:pPr>
        <w:tabs>
          <w:tab w:val="left" w:pos="4678"/>
        </w:tabs>
        <w:spacing w:after="0" w:line="360" w:lineRule="auto"/>
        <w:ind w:firstLine="709"/>
        <w:jc w:val="both"/>
        <w:rPr>
          <w:rFonts w:ascii="Times New Roman" w:hAnsi="Times New Roman"/>
          <w:color w:val="000000"/>
          <w:sz w:val="28"/>
          <w:szCs w:val="28"/>
        </w:rPr>
      </w:pPr>
      <w:bookmarkStart w:id="0" w:name="sub_1831"/>
      <w:r w:rsidRPr="005E0A32">
        <w:rPr>
          <w:rFonts w:ascii="Times New Roman" w:hAnsi="Times New Roman"/>
          <w:color w:val="000000"/>
          <w:sz w:val="28"/>
          <w:szCs w:val="28"/>
        </w:rPr>
        <w:t>а) до 1001 избирателя - 3-9 членов участковой избирательной комиссии;</w:t>
      </w:r>
    </w:p>
    <w:p w:rsidR="00FE36FD" w:rsidRPr="005E0A32" w:rsidRDefault="00FE36FD" w:rsidP="005E0A32">
      <w:pPr>
        <w:tabs>
          <w:tab w:val="left" w:pos="4678"/>
        </w:tabs>
        <w:spacing w:after="0" w:line="360" w:lineRule="auto"/>
        <w:ind w:firstLine="709"/>
        <w:jc w:val="both"/>
        <w:rPr>
          <w:rFonts w:ascii="Times New Roman" w:hAnsi="Times New Roman"/>
          <w:color w:val="000000"/>
          <w:sz w:val="28"/>
          <w:szCs w:val="28"/>
        </w:rPr>
      </w:pPr>
      <w:bookmarkStart w:id="1" w:name="sub_1832"/>
      <w:bookmarkEnd w:id="0"/>
      <w:r w:rsidRPr="005E0A32">
        <w:rPr>
          <w:rFonts w:ascii="Times New Roman" w:hAnsi="Times New Roman"/>
          <w:color w:val="000000"/>
          <w:sz w:val="28"/>
          <w:szCs w:val="28"/>
        </w:rPr>
        <w:lastRenderedPageBreak/>
        <w:t>б) от 1001 до 2001 избирателя - 7-12 членов участковой избирательной комиссии;</w:t>
      </w:r>
    </w:p>
    <w:p w:rsidR="00FE36FD" w:rsidRPr="005E0A32" w:rsidRDefault="00FE36FD" w:rsidP="005E0A32">
      <w:pPr>
        <w:tabs>
          <w:tab w:val="left" w:pos="4678"/>
        </w:tabs>
        <w:spacing w:after="0" w:line="360" w:lineRule="auto"/>
        <w:ind w:firstLine="709"/>
        <w:jc w:val="both"/>
        <w:rPr>
          <w:rFonts w:ascii="Times New Roman" w:hAnsi="Times New Roman"/>
          <w:color w:val="000000"/>
          <w:sz w:val="28"/>
          <w:szCs w:val="28"/>
        </w:rPr>
      </w:pPr>
      <w:bookmarkStart w:id="2" w:name="sub_1833"/>
      <w:bookmarkEnd w:id="1"/>
      <w:r w:rsidRPr="005E0A32">
        <w:rPr>
          <w:rFonts w:ascii="Times New Roman" w:hAnsi="Times New Roman"/>
          <w:color w:val="000000"/>
          <w:sz w:val="28"/>
          <w:szCs w:val="28"/>
        </w:rPr>
        <w:t>в) более 2000 избирателей - 7-16 членов участковой избирательной комиссии.</w:t>
      </w:r>
      <w:bookmarkEnd w:id="2"/>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bookmarkStart w:id="3" w:name="sub_1861"/>
      <w:r w:rsidRPr="005E0A32">
        <w:rPr>
          <w:rFonts w:ascii="Times New Roman" w:hAnsi="Times New Roman"/>
          <w:color w:val="000000"/>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bookmarkStart w:id="4" w:name="sub_1862"/>
      <w:bookmarkEnd w:id="3"/>
      <w:proofErr w:type="gramStart"/>
      <w:r w:rsidRPr="005E0A32">
        <w:rPr>
          <w:rFonts w:ascii="Times New Roman" w:hAnsi="Times New Roman"/>
          <w:color w:val="000000"/>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 w:history="1">
        <w:r w:rsidRPr="005E0A32">
          <w:rPr>
            <w:rFonts w:ascii="Times New Roman" w:hAnsi="Times New Roman"/>
            <w:color w:val="000000"/>
            <w:sz w:val="28"/>
            <w:szCs w:val="28"/>
          </w:rPr>
          <w:t>пунктом 17 статьи 35</w:t>
        </w:r>
      </w:hyperlink>
      <w:r w:rsidRPr="005E0A32">
        <w:rPr>
          <w:rFonts w:ascii="Times New Roman" w:hAnsi="Times New Roman"/>
          <w:color w:val="000000"/>
          <w:sz w:val="28"/>
          <w:szCs w:val="28"/>
        </w:rPr>
        <w:t xml:space="preserve"> Федерального закона;</w:t>
      </w:r>
      <w:proofErr w:type="gramEnd"/>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bookmarkStart w:id="5" w:name="sub_1863"/>
      <w:bookmarkEnd w:id="4"/>
      <w:r w:rsidRPr="005E0A32">
        <w:rPr>
          <w:rFonts w:ascii="Times New Roman" w:hAnsi="Times New Roman"/>
          <w:color w:val="000000"/>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bookmarkEnd w:id="5"/>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 xml:space="preserve">Кандидатуры, предложенные в состав участковой избирательной комиссии, но не назначенные членами комиссии, зачисляются в резерв составов участковых комиссий, который формируется </w:t>
      </w:r>
      <w:r>
        <w:rPr>
          <w:rFonts w:ascii="Times New Roman" w:hAnsi="Times New Roman"/>
          <w:color w:val="000000"/>
          <w:sz w:val="28"/>
          <w:szCs w:val="28"/>
        </w:rPr>
        <w:t xml:space="preserve">территориальной </w:t>
      </w:r>
      <w:r w:rsidRPr="005E0A32">
        <w:rPr>
          <w:rFonts w:ascii="Times New Roman" w:hAnsi="Times New Roman"/>
          <w:color w:val="000000"/>
          <w:sz w:val="28"/>
          <w:szCs w:val="28"/>
        </w:rPr>
        <w:t>избирательной комиссией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 xml:space="preserve">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w:t>
      </w:r>
      <w:r w:rsidRPr="005E0A32">
        <w:rPr>
          <w:rFonts w:ascii="Times New Roman" w:hAnsi="Times New Roman"/>
          <w:color w:val="000000"/>
          <w:sz w:val="28"/>
          <w:szCs w:val="28"/>
        </w:rPr>
        <w:lastRenderedPageBreak/>
        <w:t>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 xml:space="preserve">Участковая избирательная комиссия собирается на свое первое заседание не </w:t>
      </w:r>
      <w:proofErr w:type="gramStart"/>
      <w:r w:rsidRPr="005E0A32">
        <w:rPr>
          <w:rFonts w:ascii="Times New Roman" w:hAnsi="Times New Roman"/>
          <w:color w:val="000000"/>
          <w:sz w:val="28"/>
          <w:szCs w:val="28"/>
        </w:rPr>
        <w:t>позднее</w:t>
      </w:r>
      <w:proofErr w:type="gramEnd"/>
      <w:r w:rsidRPr="005E0A32">
        <w:rPr>
          <w:rFonts w:ascii="Times New Roman" w:hAnsi="Times New Roman"/>
          <w:color w:val="000000"/>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w:t>
      </w:r>
      <w:proofErr w:type="gramStart"/>
      <w:r w:rsidRPr="005E0A32">
        <w:rPr>
          <w:rFonts w:ascii="Times New Roman" w:hAnsi="Times New Roman"/>
          <w:color w:val="000000"/>
          <w:sz w:val="28"/>
          <w:szCs w:val="28"/>
        </w:rPr>
        <w:t>заседания участковой избирательной комиссии нового состава полномочия участковой избирательной комиссии предыдущего состава</w:t>
      </w:r>
      <w:proofErr w:type="gramEnd"/>
      <w:r w:rsidRPr="005E0A32">
        <w:rPr>
          <w:rFonts w:ascii="Times New Roman" w:hAnsi="Times New Roman"/>
          <w:color w:val="000000"/>
          <w:sz w:val="28"/>
          <w:szCs w:val="28"/>
        </w:rPr>
        <w:t xml:space="preserve"> прекращаются. Срок полномочий участковой избирательной комиссии исчисляется со дня ее первого заседания.</w:t>
      </w:r>
    </w:p>
    <w:p w:rsid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5E0A32" w:rsidRP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а) подачи членом комиссии заявления в письменной форме о сложении своих полномочий. </w:t>
      </w:r>
      <w:proofErr w:type="gramStart"/>
      <w:r w:rsidRPr="005E0A32">
        <w:rPr>
          <w:rFonts w:ascii="Times New Roman" w:hAnsi="Times New Roman"/>
          <w:color w:val="000000"/>
          <w:sz w:val="28"/>
          <w:szCs w:val="28"/>
        </w:rP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roofErr w:type="gramEnd"/>
    </w:p>
    <w:p w:rsidR="005E0A32" w:rsidRDefault="005E0A32" w:rsidP="005E0A32">
      <w:pPr>
        <w:tabs>
          <w:tab w:val="left" w:pos="4678"/>
        </w:tabs>
        <w:spacing w:after="0" w:line="360" w:lineRule="auto"/>
        <w:ind w:firstLine="709"/>
        <w:jc w:val="both"/>
        <w:rPr>
          <w:rFonts w:ascii="Times New Roman" w:hAnsi="Times New Roman"/>
          <w:color w:val="000000"/>
          <w:sz w:val="28"/>
          <w:szCs w:val="28"/>
        </w:rPr>
      </w:pPr>
      <w:r w:rsidRPr="005E0A32">
        <w:rPr>
          <w:rFonts w:ascii="Times New Roman" w:hAnsi="Times New Roman"/>
          <w:color w:val="000000"/>
          <w:sz w:val="28"/>
          <w:szCs w:val="28"/>
        </w:rPr>
        <w:t xml:space="preserve">б) </w:t>
      </w:r>
      <w:r w:rsidR="00D54980">
        <w:rPr>
          <w:rFonts w:ascii="Times New Roman" w:hAnsi="Times New Roman"/>
          <w:color w:val="000000"/>
          <w:sz w:val="28"/>
          <w:szCs w:val="28"/>
        </w:rPr>
        <w:t>возникновения запретов и ограничений</w:t>
      </w:r>
      <w:r w:rsidRPr="005E0A32">
        <w:rPr>
          <w:rFonts w:ascii="Times New Roman" w:hAnsi="Times New Roman"/>
          <w:color w:val="000000"/>
          <w:sz w:val="28"/>
          <w:szCs w:val="28"/>
        </w:rPr>
        <w:t>.</w:t>
      </w:r>
    </w:p>
    <w:p w:rsidR="005E0A32" w:rsidRPr="005E0A32" w:rsidRDefault="00D54980" w:rsidP="005E0A32">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возникновения ситуации, когда член комиссии становится </w:t>
      </w:r>
      <w:r w:rsidRPr="00D54980">
        <w:rPr>
          <w:rFonts w:ascii="Times New Roman" w:hAnsi="Times New Roman"/>
          <w:sz w:val="28"/>
          <w:szCs w:val="28"/>
        </w:rPr>
        <w:t>кандидат</w:t>
      </w:r>
      <w:r>
        <w:rPr>
          <w:rFonts w:ascii="Times New Roman" w:hAnsi="Times New Roman"/>
          <w:sz w:val="28"/>
          <w:szCs w:val="28"/>
        </w:rPr>
        <w:t>ом</w:t>
      </w:r>
      <w:r w:rsidRPr="00D54980">
        <w:rPr>
          <w:rFonts w:ascii="Times New Roman" w:hAnsi="Times New Roman"/>
          <w:sz w:val="28"/>
          <w:szCs w:val="28"/>
        </w:rPr>
        <w:t xml:space="preserve">, </w:t>
      </w:r>
      <w:r>
        <w:rPr>
          <w:rFonts w:ascii="Times New Roman" w:hAnsi="Times New Roman"/>
          <w:sz w:val="28"/>
          <w:szCs w:val="28"/>
        </w:rPr>
        <w:t>его</w:t>
      </w:r>
      <w:r w:rsidRPr="00D54980">
        <w:rPr>
          <w:rFonts w:ascii="Times New Roman" w:hAnsi="Times New Roman"/>
          <w:sz w:val="28"/>
          <w:szCs w:val="28"/>
        </w:rPr>
        <w:t xml:space="preserve"> уполномоченны</w:t>
      </w:r>
      <w:r>
        <w:rPr>
          <w:rFonts w:ascii="Times New Roman" w:hAnsi="Times New Roman"/>
          <w:sz w:val="28"/>
          <w:szCs w:val="28"/>
        </w:rPr>
        <w:t>м</w:t>
      </w:r>
      <w:r w:rsidRPr="00D54980">
        <w:rPr>
          <w:rFonts w:ascii="Times New Roman" w:hAnsi="Times New Roman"/>
          <w:sz w:val="28"/>
          <w:szCs w:val="28"/>
        </w:rPr>
        <w:t xml:space="preserve"> представител</w:t>
      </w:r>
      <w:r>
        <w:rPr>
          <w:rFonts w:ascii="Times New Roman" w:hAnsi="Times New Roman"/>
          <w:sz w:val="28"/>
          <w:szCs w:val="28"/>
        </w:rPr>
        <w:t>ем</w:t>
      </w:r>
      <w:r w:rsidRPr="00D54980">
        <w:rPr>
          <w:rFonts w:ascii="Times New Roman" w:hAnsi="Times New Roman"/>
          <w:sz w:val="28"/>
          <w:szCs w:val="28"/>
        </w:rPr>
        <w:t xml:space="preserve"> и</w:t>
      </w:r>
      <w:r>
        <w:rPr>
          <w:rFonts w:ascii="Times New Roman" w:hAnsi="Times New Roman"/>
          <w:sz w:val="28"/>
          <w:szCs w:val="28"/>
        </w:rPr>
        <w:t>ли</w:t>
      </w:r>
      <w:r w:rsidRPr="00D54980">
        <w:rPr>
          <w:rFonts w:ascii="Times New Roman" w:hAnsi="Times New Roman"/>
          <w:sz w:val="28"/>
          <w:szCs w:val="28"/>
        </w:rPr>
        <w:t xml:space="preserve"> доверенны</w:t>
      </w:r>
      <w:r>
        <w:rPr>
          <w:rFonts w:ascii="Times New Roman" w:hAnsi="Times New Roman"/>
          <w:sz w:val="28"/>
          <w:szCs w:val="28"/>
        </w:rPr>
        <w:t>м</w:t>
      </w:r>
      <w:r w:rsidRPr="00D54980">
        <w:rPr>
          <w:rFonts w:ascii="Times New Roman" w:hAnsi="Times New Roman"/>
          <w:sz w:val="28"/>
          <w:szCs w:val="28"/>
        </w:rPr>
        <w:t xml:space="preserve"> лиц</w:t>
      </w:r>
      <w:r>
        <w:rPr>
          <w:rFonts w:ascii="Times New Roman" w:hAnsi="Times New Roman"/>
          <w:sz w:val="28"/>
          <w:szCs w:val="28"/>
        </w:rPr>
        <w:t>ом</w:t>
      </w:r>
      <w:r w:rsidRPr="00D54980">
        <w:rPr>
          <w:rFonts w:ascii="Times New Roman" w:hAnsi="Times New Roman"/>
          <w:sz w:val="28"/>
          <w:szCs w:val="28"/>
        </w:rPr>
        <w:t>, уполномоченны</w:t>
      </w:r>
      <w:r>
        <w:rPr>
          <w:rFonts w:ascii="Times New Roman" w:hAnsi="Times New Roman"/>
          <w:sz w:val="28"/>
          <w:szCs w:val="28"/>
        </w:rPr>
        <w:t>м</w:t>
      </w:r>
      <w:r w:rsidRPr="00D54980">
        <w:rPr>
          <w:rFonts w:ascii="Times New Roman" w:hAnsi="Times New Roman"/>
          <w:sz w:val="28"/>
          <w:szCs w:val="28"/>
        </w:rPr>
        <w:t xml:space="preserve"> представител</w:t>
      </w:r>
      <w:r>
        <w:rPr>
          <w:rFonts w:ascii="Times New Roman" w:hAnsi="Times New Roman"/>
          <w:sz w:val="28"/>
          <w:szCs w:val="28"/>
        </w:rPr>
        <w:t>ем</w:t>
      </w:r>
      <w:r w:rsidRPr="00D54980">
        <w:rPr>
          <w:rFonts w:ascii="Times New Roman" w:hAnsi="Times New Roman"/>
          <w:sz w:val="28"/>
          <w:szCs w:val="28"/>
        </w:rPr>
        <w:t xml:space="preserve"> и</w:t>
      </w:r>
      <w:r>
        <w:rPr>
          <w:rFonts w:ascii="Times New Roman" w:hAnsi="Times New Roman"/>
          <w:sz w:val="28"/>
          <w:szCs w:val="28"/>
        </w:rPr>
        <w:t>ли</w:t>
      </w:r>
      <w:r w:rsidRPr="00D54980">
        <w:rPr>
          <w:rFonts w:ascii="Times New Roman" w:hAnsi="Times New Roman"/>
          <w:sz w:val="28"/>
          <w:szCs w:val="28"/>
        </w:rPr>
        <w:t xml:space="preserve"> доверенны</w:t>
      </w:r>
      <w:r>
        <w:rPr>
          <w:rFonts w:ascii="Times New Roman" w:hAnsi="Times New Roman"/>
          <w:sz w:val="28"/>
          <w:szCs w:val="28"/>
        </w:rPr>
        <w:t>м</w:t>
      </w:r>
      <w:r w:rsidRPr="00D54980">
        <w:rPr>
          <w:rFonts w:ascii="Times New Roman" w:hAnsi="Times New Roman"/>
          <w:sz w:val="28"/>
          <w:szCs w:val="28"/>
        </w:rPr>
        <w:t xml:space="preserve"> лиц</w:t>
      </w:r>
      <w:r>
        <w:rPr>
          <w:rFonts w:ascii="Times New Roman" w:hAnsi="Times New Roman"/>
          <w:sz w:val="28"/>
          <w:szCs w:val="28"/>
        </w:rPr>
        <w:t>ом</w:t>
      </w:r>
      <w:r w:rsidRPr="00D54980">
        <w:rPr>
          <w:rFonts w:ascii="Times New Roman" w:hAnsi="Times New Roman"/>
          <w:sz w:val="28"/>
          <w:szCs w:val="28"/>
        </w:rPr>
        <w:t xml:space="preserve"> избирательн</w:t>
      </w:r>
      <w:r>
        <w:rPr>
          <w:rFonts w:ascii="Times New Roman" w:hAnsi="Times New Roman"/>
          <w:sz w:val="28"/>
          <w:szCs w:val="28"/>
        </w:rPr>
        <w:t>ого</w:t>
      </w:r>
      <w:r w:rsidRPr="00D54980">
        <w:rPr>
          <w:rFonts w:ascii="Times New Roman" w:hAnsi="Times New Roman"/>
          <w:sz w:val="28"/>
          <w:szCs w:val="28"/>
        </w:rPr>
        <w:t xml:space="preserve"> объединени</w:t>
      </w:r>
      <w:r>
        <w:rPr>
          <w:rFonts w:ascii="Times New Roman" w:hAnsi="Times New Roman"/>
          <w:sz w:val="28"/>
          <w:szCs w:val="28"/>
        </w:rPr>
        <w:t>я</w:t>
      </w:r>
      <w:r w:rsidRPr="00D54980">
        <w:rPr>
          <w:rFonts w:ascii="Times New Roman" w:hAnsi="Times New Roman"/>
          <w:sz w:val="28"/>
          <w:szCs w:val="28"/>
        </w:rPr>
        <w:t>, выдвинувш</w:t>
      </w:r>
      <w:r>
        <w:rPr>
          <w:rFonts w:ascii="Times New Roman" w:hAnsi="Times New Roman"/>
          <w:sz w:val="28"/>
          <w:szCs w:val="28"/>
        </w:rPr>
        <w:t>его</w:t>
      </w:r>
      <w:r w:rsidRPr="00D54980">
        <w:rPr>
          <w:rFonts w:ascii="Times New Roman" w:hAnsi="Times New Roman"/>
          <w:sz w:val="28"/>
          <w:szCs w:val="28"/>
        </w:rPr>
        <w:t xml:space="preserve"> кандидатов, списки кандидатов</w:t>
      </w:r>
      <w:r>
        <w:rPr>
          <w:rFonts w:ascii="Times New Roman" w:hAnsi="Times New Roman"/>
          <w:sz w:val="28"/>
          <w:szCs w:val="28"/>
        </w:rPr>
        <w:t xml:space="preserve">, кандидатами </w:t>
      </w:r>
      <w:r>
        <w:rPr>
          <w:rFonts w:ascii="Times New Roman" w:hAnsi="Times New Roman"/>
          <w:sz w:val="28"/>
          <w:szCs w:val="28"/>
        </w:rPr>
        <w:lastRenderedPageBreak/>
        <w:t xml:space="preserve">становятся </w:t>
      </w:r>
      <w:r w:rsidRPr="00D54980">
        <w:rPr>
          <w:rFonts w:ascii="Times New Roman" w:hAnsi="Times New Roman"/>
          <w:sz w:val="28"/>
          <w:szCs w:val="28"/>
        </w:rPr>
        <w:t xml:space="preserve">супруг и близкие родственники </w:t>
      </w:r>
      <w:r>
        <w:rPr>
          <w:rFonts w:ascii="Times New Roman" w:hAnsi="Times New Roman"/>
          <w:sz w:val="28"/>
          <w:szCs w:val="28"/>
        </w:rPr>
        <w:t>члена комиссии</w:t>
      </w:r>
      <w:r w:rsidRPr="00D54980">
        <w:rPr>
          <w:rFonts w:ascii="Times New Roman" w:hAnsi="Times New Roman"/>
          <w:sz w:val="28"/>
          <w:szCs w:val="28"/>
        </w:rPr>
        <w:t>, близкие родственники супруг</w:t>
      </w:r>
      <w:r>
        <w:rPr>
          <w:rFonts w:ascii="Times New Roman" w:hAnsi="Times New Roman"/>
          <w:sz w:val="28"/>
          <w:szCs w:val="28"/>
        </w:rPr>
        <w:t>а</w:t>
      </w:r>
      <w:r w:rsidRPr="00D54980">
        <w:rPr>
          <w:rFonts w:ascii="Times New Roman" w:hAnsi="Times New Roman"/>
          <w:sz w:val="28"/>
          <w:szCs w:val="28"/>
        </w:rPr>
        <w:t xml:space="preserve"> </w:t>
      </w:r>
      <w:r>
        <w:rPr>
          <w:rFonts w:ascii="Times New Roman" w:hAnsi="Times New Roman"/>
          <w:sz w:val="28"/>
          <w:szCs w:val="28"/>
        </w:rPr>
        <w:t>или начальник</w:t>
      </w:r>
      <w:r w:rsidR="00EB5F8B">
        <w:rPr>
          <w:rFonts w:ascii="Times New Roman" w:hAnsi="Times New Roman"/>
          <w:sz w:val="28"/>
          <w:szCs w:val="28"/>
        </w:rPr>
        <w:t>, п</w:t>
      </w:r>
      <w:r w:rsidR="005E0A32" w:rsidRPr="005E0A32">
        <w:rPr>
          <w:rFonts w:ascii="Times New Roman" w:hAnsi="Times New Roman"/>
          <w:sz w:val="28"/>
          <w:szCs w:val="28"/>
        </w:rPr>
        <w:t>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w:t>
      </w:r>
      <w:proofErr w:type="gramEnd"/>
      <w:r w:rsidR="005E0A32" w:rsidRPr="005E0A32">
        <w:rPr>
          <w:rFonts w:ascii="Times New Roman" w:hAnsi="Times New Roman"/>
          <w:sz w:val="28"/>
          <w:szCs w:val="28"/>
        </w:rPr>
        <w:t xml:space="preserve">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5E0A32" w:rsidRPr="005E0A32" w:rsidRDefault="005E0A32" w:rsidP="00EB5F8B">
      <w:pPr>
        <w:spacing w:line="360" w:lineRule="auto"/>
        <w:ind w:firstLine="709"/>
        <w:jc w:val="both"/>
        <w:rPr>
          <w:rFonts w:ascii="Times New Roman" w:hAnsi="Times New Roman"/>
          <w:sz w:val="28"/>
          <w:szCs w:val="28"/>
        </w:rPr>
      </w:pPr>
      <w:bookmarkStart w:id="6" w:name="sub_10132"/>
      <w:r w:rsidRPr="005E0A32">
        <w:rPr>
          <w:rFonts w:ascii="Times New Roman" w:hAnsi="Times New Roman"/>
          <w:sz w:val="28"/>
          <w:szCs w:val="28"/>
        </w:rPr>
        <w:t xml:space="preserve">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статуса кандидата). При этом член избирательной комиссии с правом решающего голоса, полномочия которого приостановлены, продолжает оставаться в составе избирательной </w:t>
      </w:r>
      <w:proofErr w:type="gramStart"/>
      <w:r w:rsidRPr="005E0A32">
        <w:rPr>
          <w:rFonts w:ascii="Times New Roman" w:hAnsi="Times New Roman"/>
          <w:sz w:val="28"/>
          <w:szCs w:val="28"/>
        </w:rPr>
        <w:t>комиссии</w:t>
      </w:r>
      <w:proofErr w:type="gramEnd"/>
      <w:r w:rsidRPr="005E0A32">
        <w:rPr>
          <w:rFonts w:ascii="Times New Roman" w:hAnsi="Times New Roman"/>
          <w:sz w:val="28"/>
          <w:szCs w:val="28"/>
        </w:rPr>
        <w:t xml:space="preserve"> и учитывается при определении установленного числа членов избирательной комиссии.</w:t>
      </w:r>
    </w:p>
    <w:bookmarkEnd w:id="6"/>
    <w:p w:rsidR="005E0A32" w:rsidRPr="005E0A32" w:rsidRDefault="005E0A32" w:rsidP="005E0A32">
      <w:pPr>
        <w:spacing w:line="360" w:lineRule="auto"/>
        <w:jc w:val="both"/>
        <w:rPr>
          <w:rFonts w:ascii="Times New Roman" w:hAnsi="Times New Roman"/>
          <w:sz w:val="28"/>
          <w:szCs w:val="28"/>
        </w:rPr>
      </w:pPr>
      <w:r w:rsidRPr="005E0A32">
        <w:rPr>
          <w:rFonts w:ascii="Times New Roman" w:hAnsi="Times New Roman"/>
          <w:sz w:val="28"/>
          <w:szCs w:val="28"/>
        </w:rP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5E0A32" w:rsidRPr="005E0A32" w:rsidRDefault="005E0A32" w:rsidP="005E0A32">
      <w:pPr>
        <w:spacing w:line="360" w:lineRule="auto"/>
        <w:jc w:val="both"/>
        <w:rPr>
          <w:rFonts w:ascii="Times New Roman" w:hAnsi="Times New Roman"/>
          <w:sz w:val="28"/>
          <w:szCs w:val="28"/>
        </w:rPr>
      </w:pPr>
      <w:r w:rsidRPr="005E0A32">
        <w:rPr>
          <w:rFonts w:ascii="Times New Roman" w:hAnsi="Times New Roman"/>
          <w:sz w:val="28"/>
          <w:szCs w:val="28"/>
        </w:rPr>
        <w:t xml:space="preserve">В случае </w:t>
      </w:r>
      <w:proofErr w:type="gramStart"/>
      <w:r w:rsidRPr="005E0A32">
        <w:rPr>
          <w:rFonts w:ascii="Times New Roman" w:hAnsi="Times New Roman"/>
          <w:sz w:val="28"/>
          <w:szCs w:val="28"/>
        </w:rPr>
        <w:t>приостановления полномочий председателя избирательной комиссии его полномочия</w:t>
      </w:r>
      <w:proofErr w:type="gramEnd"/>
      <w:r w:rsidRPr="005E0A32">
        <w:rPr>
          <w:rFonts w:ascii="Times New Roman" w:hAnsi="Times New Roman"/>
          <w:sz w:val="28"/>
          <w:szCs w:val="28"/>
        </w:rPr>
        <w:t xml:space="preserve">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w:t>
      </w:r>
      <w:r w:rsidRPr="005E0A32">
        <w:rPr>
          <w:rFonts w:ascii="Times New Roman" w:hAnsi="Times New Roman"/>
          <w:sz w:val="28"/>
          <w:szCs w:val="28"/>
        </w:rPr>
        <w:lastRenderedPageBreak/>
        <w:t xml:space="preserve">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w:t>
      </w:r>
      <w:r w:rsidR="00EB5F8B">
        <w:rPr>
          <w:rFonts w:ascii="Times New Roman" w:hAnsi="Times New Roman"/>
          <w:sz w:val="28"/>
          <w:szCs w:val="28"/>
        </w:rPr>
        <w:t>ТИК</w:t>
      </w:r>
      <w:r w:rsidRPr="005E0A32">
        <w:rPr>
          <w:rFonts w:ascii="Times New Roman" w:hAnsi="Times New Roman"/>
          <w:sz w:val="28"/>
          <w:szCs w:val="28"/>
        </w:rPr>
        <w:t>.</w:t>
      </w:r>
    </w:p>
    <w:p w:rsidR="005E0A32" w:rsidRPr="005E0A32" w:rsidRDefault="005E0A32" w:rsidP="005E0A32">
      <w:pPr>
        <w:spacing w:line="360" w:lineRule="auto"/>
        <w:jc w:val="both"/>
        <w:rPr>
          <w:rFonts w:ascii="Times New Roman" w:hAnsi="Times New Roman"/>
          <w:sz w:val="28"/>
          <w:szCs w:val="28"/>
        </w:rPr>
      </w:pPr>
      <w:r w:rsidRPr="005E0A32">
        <w:rPr>
          <w:rFonts w:ascii="Times New Roman" w:hAnsi="Times New Roman"/>
          <w:sz w:val="28"/>
          <w:szCs w:val="28"/>
        </w:rPr>
        <w:t>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rsidR="005E0A32" w:rsidRDefault="005E0A32" w:rsidP="007E6B1E">
      <w:pPr>
        <w:spacing w:after="0" w:line="360" w:lineRule="auto"/>
        <w:jc w:val="both"/>
        <w:rPr>
          <w:rFonts w:ascii="Times New Roman" w:hAnsi="Times New Roman"/>
          <w:sz w:val="28"/>
          <w:szCs w:val="28"/>
        </w:rPr>
      </w:pPr>
      <w:bookmarkStart w:id="7" w:name="sub_10133"/>
      <w:r w:rsidRPr="005E0A32">
        <w:rPr>
          <w:rFonts w:ascii="Times New Roman" w:hAnsi="Times New Roman"/>
          <w:sz w:val="28"/>
          <w:szCs w:val="28"/>
        </w:rPr>
        <w:t xml:space="preserve">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органа, их назначившего. Положения Федерального закона также не исключают право члена избирательной комиссии сложить свои полномочия, подав в орган, его назначивший, личное письменное заявление. </w:t>
      </w:r>
      <w:r w:rsidR="00EB5F8B">
        <w:rPr>
          <w:rFonts w:ascii="Times New Roman" w:hAnsi="Times New Roman"/>
          <w:sz w:val="28"/>
          <w:szCs w:val="28"/>
        </w:rPr>
        <w:t>Р</w:t>
      </w:r>
      <w:r w:rsidRPr="005E0A32">
        <w:rPr>
          <w:rFonts w:ascii="Times New Roman" w:hAnsi="Times New Roman"/>
          <w:sz w:val="28"/>
          <w:szCs w:val="28"/>
        </w:rPr>
        <w:t xml:space="preserve">ешение о прекращении полномочий члена (членов) избирательной комиссии с правом решающего голоса принимается в течение десяти дней со дня появления оснований для досрочного прекращения полномочий. </w:t>
      </w:r>
      <w:proofErr w:type="gramStart"/>
      <w:r w:rsidRPr="005E0A32">
        <w:rPr>
          <w:rFonts w:ascii="Times New Roman" w:hAnsi="Times New Roman"/>
          <w:sz w:val="28"/>
          <w:szCs w:val="28"/>
        </w:rPr>
        <w:t xml:space="preserve">В случае если орган, назначивший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w:t>
      </w:r>
      <w:r w:rsidRPr="005E0A32">
        <w:rPr>
          <w:rFonts w:ascii="Times New Roman" w:hAnsi="Times New Roman"/>
          <w:sz w:val="28"/>
          <w:szCs w:val="28"/>
        </w:rPr>
        <w:lastRenderedPageBreak/>
        <w:t>избирательной комиссией, в состав которой он (они) входят, в течение трех дней со дня истечения указанного срока, о чем незамедлительно оповещается орган, сформировавший комиссию.</w:t>
      </w:r>
      <w:proofErr w:type="gramEnd"/>
    </w:p>
    <w:p w:rsidR="007E6B1E" w:rsidRPr="005E0A32" w:rsidRDefault="007E6B1E" w:rsidP="007E6B1E">
      <w:pPr>
        <w:spacing w:after="0" w:line="360" w:lineRule="auto"/>
        <w:jc w:val="both"/>
        <w:rPr>
          <w:rFonts w:ascii="Times New Roman" w:hAnsi="Times New Roman"/>
          <w:sz w:val="28"/>
          <w:szCs w:val="28"/>
        </w:rPr>
      </w:pPr>
    </w:p>
    <w:bookmarkEnd w:id="7"/>
    <w:p w:rsidR="001809B1" w:rsidRDefault="001809B1" w:rsidP="001809B1">
      <w:pPr>
        <w:tabs>
          <w:tab w:val="left" w:pos="4678"/>
        </w:tabs>
        <w:spacing w:after="0" w:line="360" w:lineRule="auto"/>
        <w:ind w:firstLine="709"/>
        <w:jc w:val="both"/>
        <w:rPr>
          <w:rFonts w:ascii="Times New Roman" w:hAnsi="Times New Roman"/>
          <w:color w:val="000000"/>
          <w:sz w:val="28"/>
          <w:szCs w:val="28"/>
        </w:rPr>
      </w:pPr>
      <w:r w:rsidRPr="00B83FDA">
        <w:rPr>
          <w:rFonts w:ascii="Times New Roman" w:hAnsi="Times New Roman"/>
          <w:color w:val="000000"/>
          <w:sz w:val="28"/>
          <w:szCs w:val="28"/>
        </w:rPr>
        <w:t>3.2. Порядок зачисления кандидатур в резерв составов УИК.</w:t>
      </w:r>
    </w:p>
    <w:p w:rsidR="007E6B1E" w:rsidRPr="00B83FDA" w:rsidRDefault="007E6B1E" w:rsidP="001809B1">
      <w:pPr>
        <w:tabs>
          <w:tab w:val="left" w:pos="4678"/>
        </w:tabs>
        <w:spacing w:after="0" w:line="360" w:lineRule="auto"/>
        <w:ind w:firstLine="709"/>
        <w:jc w:val="both"/>
        <w:rPr>
          <w:rFonts w:ascii="Times New Roman" w:hAnsi="Times New Roman"/>
          <w:color w:val="000000"/>
          <w:sz w:val="28"/>
          <w:szCs w:val="28"/>
        </w:rPr>
      </w:pPr>
    </w:p>
    <w:p w:rsidR="00EB5F8B" w:rsidRPr="001809B1" w:rsidRDefault="00EB5F8B" w:rsidP="001809B1">
      <w:pPr>
        <w:spacing w:line="360" w:lineRule="auto"/>
        <w:jc w:val="both"/>
        <w:rPr>
          <w:rFonts w:ascii="Times New Roman" w:hAnsi="Times New Roman"/>
          <w:sz w:val="28"/>
          <w:szCs w:val="28"/>
        </w:rPr>
      </w:pPr>
      <w:proofErr w:type="gramStart"/>
      <w:r w:rsidRPr="001809B1">
        <w:rPr>
          <w:rFonts w:ascii="Times New Roman" w:hAnsi="Times New Roman"/>
          <w:sz w:val="28"/>
          <w:szCs w:val="28"/>
        </w:rPr>
        <w:t xml:space="preserve">Целями формирования резерва составов участковых комиссий являются своевременное восполнение вакансий в составах участковых комиссий из числа лиц, обладающих знаниями в области </w:t>
      </w:r>
      <w:hyperlink r:id="rId6" w:history="1">
        <w:r w:rsidRPr="001809B1">
          <w:rPr>
            <w:rFonts w:ascii="Times New Roman" w:hAnsi="Times New Roman"/>
            <w:sz w:val="28"/>
            <w:szCs w:val="28"/>
          </w:rPr>
          <w:t>законодательства</w:t>
        </w:r>
      </w:hyperlink>
      <w:r w:rsidRPr="001809B1">
        <w:rPr>
          <w:rFonts w:ascii="Times New Roman" w:hAnsi="Times New Roman"/>
          <w:sz w:val="28"/>
          <w:szCs w:val="28"/>
        </w:rPr>
        <w:t xml:space="preserve"> Российской Федерации о выборах и референдумах, обеспечение соблюдения законодательства Российской Федерации о выборах и референдумах, защиты избирательных прав и права на участие в референдуме граждан Российской Федерации участковыми комиссиями.</w:t>
      </w:r>
      <w:proofErr w:type="gramEnd"/>
    </w:p>
    <w:p w:rsidR="00DC22AC" w:rsidRDefault="00DC22AC" w:rsidP="00DC22AC">
      <w:pPr>
        <w:spacing w:after="0" w:line="360" w:lineRule="auto"/>
        <w:jc w:val="both"/>
        <w:rPr>
          <w:rFonts w:ascii="Times New Roman" w:hAnsi="Times New Roman"/>
          <w:sz w:val="28"/>
          <w:szCs w:val="28"/>
        </w:rPr>
      </w:pPr>
      <w:r w:rsidRPr="00DC22AC">
        <w:rPr>
          <w:rFonts w:ascii="Times New Roman" w:hAnsi="Times New Roman"/>
          <w:sz w:val="28"/>
          <w:szCs w:val="28"/>
        </w:rPr>
        <w:t>Способы формирования резерва составов участковых</w:t>
      </w:r>
      <w:r>
        <w:rPr>
          <w:rFonts w:ascii="Times New Roman" w:hAnsi="Times New Roman"/>
          <w:sz w:val="28"/>
          <w:szCs w:val="28"/>
        </w:rPr>
        <w:t xml:space="preserve"> </w:t>
      </w:r>
      <w:r w:rsidRPr="00DC22AC">
        <w:rPr>
          <w:rFonts w:ascii="Times New Roman" w:hAnsi="Times New Roman"/>
          <w:sz w:val="28"/>
          <w:szCs w:val="28"/>
        </w:rPr>
        <w:t>комиссий</w:t>
      </w:r>
      <w:r>
        <w:rPr>
          <w:rFonts w:ascii="Times New Roman" w:hAnsi="Times New Roman"/>
          <w:sz w:val="28"/>
          <w:szCs w:val="28"/>
        </w:rPr>
        <w:t>:</w:t>
      </w:r>
    </w:p>
    <w:p w:rsidR="00DC22AC" w:rsidRPr="00DC22AC" w:rsidRDefault="00DC22AC" w:rsidP="00DC22AC">
      <w:pPr>
        <w:spacing w:after="0" w:line="360" w:lineRule="auto"/>
        <w:jc w:val="both"/>
        <w:rPr>
          <w:rFonts w:ascii="Times New Roman" w:hAnsi="Times New Roman"/>
          <w:sz w:val="28"/>
          <w:szCs w:val="28"/>
        </w:rPr>
      </w:pPr>
      <w:r>
        <w:rPr>
          <w:rFonts w:ascii="Times New Roman" w:hAnsi="Times New Roman"/>
          <w:sz w:val="28"/>
          <w:szCs w:val="28"/>
        </w:rPr>
        <w:t>1.</w:t>
      </w:r>
      <w:r w:rsidRPr="00DC22AC">
        <w:rPr>
          <w:rFonts w:ascii="Times New Roman" w:hAnsi="Times New Roman"/>
          <w:sz w:val="28"/>
          <w:szCs w:val="28"/>
        </w:rPr>
        <w:t xml:space="preserve"> Зачисление кандидатур, оставшихся после формирования УИК</w:t>
      </w:r>
    </w:p>
    <w:p w:rsidR="00DC22AC" w:rsidRPr="00DC22AC" w:rsidRDefault="00DC22AC" w:rsidP="00DC22A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C22AC">
        <w:rPr>
          <w:rFonts w:ascii="Times New Roman" w:hAnsi="Times New Roman"/>
          <w:sz w:val="28"/>
          <w:szCs w:val="28"/>
        </w:rPr>
        <w:t xml:space="preserve">Зачисление отдельных категорий лиц в особом (упрощенном) порядке </w:t>
      </w:r>
    </w:p>
    <w:p w:rsidR="00DC22AC" w:rsidRPr="00DC22AC" w:rsidRDefault="00DC22AC" w:rsidP="00DC22AC">
      <w:pPr>
        <w:spacing w:after="0" w:line="360" w:lineRule="auto"/>
        <w:jc w:val="both"/>
        <w:rPr>
          <w:rFonts w:ascii="Times New Roman" w:hAnsi="Times New Roman"/>
          <w:sz w:val="28"/>
          <w:szCs w:val="28"/>
        </w:rPr>
      </w:pPr>
      <w:r w:rsidRPr="00DC22AC">
        <w:rPr>
          <w:rFonts w:ascii="Times New Roman" w:hAnsi="Times New Roman"/>
          <w:sz w:val="28"/>
          <w:szCs w:val="28"/>
        </w:rPr>
        <w:t xml:space="preserve">3. При назначении основных и досрочных выборов для УИК, участвующих в их подготовке и проведении </w:t>
      </w:r>
    </w:p>
    <w:p w:rsidR="00DC22AC" w:rsidRDefault="00DC22AC" w:rsidP="00DC22AC">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gramStart"/>
      <w:r w:rsidRPr="00DC22AC">
        <w:rPr>
          <w:rFonts w:ascii="Times New Roman" w:hAnsi="Times New Roman"/>
          <w:sz w:val="28"/>
          <w:szCs w:val="28"/>
        </w:rPr>
        <w:t>В период между выборами в случае исчерпания резерва в связи с реализацией</w:t>
      </w:r>
      <w:proofErr w:type="gramEnd"/>
      <w:r w:rsidRPr="00DC22AC">
        <w:rPr>
          <w:rFonts w:ascii="Times New Roman" w:hAnsi="Times New Roman"/>
          <w:sz w:val="28"/>
          <w:szCs w:val="28"/>
        </w:rPr>
        <w:t xml:space="preserve"> пункта 3.1 статьи 22 Федерального закона</w:t>
      </w:r>
    </w:p>
    <w:p w:rsidR="00DC22AC" w:rsidRDefault="00DC22AC" w:rsidP="00DC22AC">
      <w:pPr>
        <w:spacing w:after="0" w:line="360" w:lineRule="auto"/>
        <w:jc w:val="both"/>
        <w:rPr>
          <w:rFonts w:ascii="Times New Roman" w:hAnsi="Times New Roman"/>
          <w:sz w:val="28"/>
          <w:szCs w:val="28"/>
        </w:rPr>
      </w:pPr>
      <w:r>
        <w:rPr>
          <w:rFonts w:ascii="Times New Roman" w:hAnsi="Times New Roman"/>
          <w:sz w:val="28"/>
          <w:szCs w:val="28"/>
        </w:rPr>
        <w:t xml:space="preserve">5. </w:t>
      </w:r>
      <w:r w:rsidRPr="00DC22AC">
        <w:rPr>
          <w:rFonts w:ascii="Times New Roman" w:hAnsi="Times New Roman"/>
          <w:sz w:val="28"/>
          <w:szCs w:val="28"/>
        </w:rPr>
        <w:t>Как в период между выборами, так и в период выборов в случае исчерпания резерва по инициативе</w:t>
      </w:r>
      <w:r>
        <w:rPr>
          <w:rFonts w:ascii="Times New Roman" w:hAnsi="Times New Roman"/>
          <w:sz w:val="28"/>
          <w:szCs w:val="28"/>
        </w:rPr>
        <w:t xml:space="preserve"> </w:t>
      </w:r>
      <w:r w:rsidRPr="00DC22AC">
        <w:rPr>
          <w:rFonts w:ascii="Times New Roman" w:hAnsi="Times New Roman"/>
          <w:sz w:val="28"/>
          <w:szCs w:val="28"/>
        </w:rPr>
        <w:t>ТИК,</w:t>
      </w:r>
      <w:r>
        <w:rPr>
          <w:rFonts w:ascii="Times New Roman" w:hAnsi="Times New Roman"/>
          <w:sz w:val="28"/>
          <w:szCs w:val="28"/>
        </w:rPr>
        <w:t xml:space="preserve"> </w:t>
      </w:r>
      <w:r w:rsidRPr="00DC22AC">
        <w:rPr>
          <w:rFonts w:ascii="Times New Roman" w:hAnsi="Times New Roman"/>
          <w:sz w:val="28"/>
          <w:szCs w:val="28"/>
        </w:rPr>
        <w:t>осуществляющей формирование резерва</w:t>
      </w:r>
      <w:r>
        <w:rPr>
          <w:rFonts w:ascii="Times New Roman" w:hAnsi="Times New Roman"/>
          <w:sz w:val="28"/>
          <w:szCs w:val="28"/>
        </w:rPr>
        <w:t>.</w:t>
      </w:r>
    </w:p>
    <w:p w:rsidR="00DC22AC" w:rsidRDefault="00DC22AC" w:rsidP="0095004B">
      <w:pPr>
        <w:spacing w:after="0" w:line="360" w:lineRule="auto"/>
        <w:ind w:firstLine="709"/>
        <w:jc w:val="both"/>
        <w:rPr>
          <w:rFonts w:ascii="Times New Roman" w:hAnsi="Times New Roman"/>
          <w:sz w:val="28"/>
          <w:szCs w:val="28"/>
        </w:rPr>
      </w:pPr>
      <w:r w:rsidRPr="0095004B">
        <w:rPr>
          <w:rFonts w:ascii="Times New Roman" w:hAnsi="Times New Roman"/>
          <w:sz w:val="28"/>
          <w:szCs w:val="28"/>
        </w:rPr>
        <w:t>Зачисление в резерв отдельных категорий лиц в особом (упрощенном) порядке (на основании письменного заявления, без объявления дополнительного зачисления) (пункт 19 Порядка формирования резерва)</w:t>
      </w:r>
      <w:r w:rsidR="0095004B">
        <w:rPr>
          <w:rFonts w:ascii="Times New Roman" w:hAnsi="Times New Roman"/>
          <w:sz w:val="28"/>
          <w:szCs w:val="28"/>
        </w:rPr>
        <w:t>:</w:t>
      </w:r>
    </w:p>
    <w:p w:rsidR="0095004B" w:rsidRPr="0095004B" w:rsidRDefault="0095004B" w:rsidP="0095004B">
      <w:pPr>
        <w:pStyle w:val="a4"/>
        <w:numPr>
          <w:ilvl w:val="0"/>
          <w:numId w:val="1"/>
        </w:numPr>
        <w:tabs>
          <w:tab w:val="left" w:pos="4678"/>
        </w:tabs>
        <w:spacing w:after="0" w:line="360" w:lineRule="auto"/>
        <w:ind w:left="709"/>
        <w:jc w:val="both"/>
        <w:rPr>
          <w:rFonts w:ascii="Times New Roman" w:hAnsi="Times New Roman"/>
          <w:sz w:val="28"/>
          <w:szCs w:val="28"/>
        </w:rPr>
      </w:pPr>
      <w:r w:rsidRPr="0095004B">
        <w:rPr>
          <w:rFonts w:ascii="Times New Roman" w:hAnsi="Times New Roman"/>
          <w:sz w:val="28"/>
          <w:szCs w:val="28"/>
        </w:rPr>
        <w:t>лица, работавшие ранее в УИК, но выбывшие из нее в связи с подачей заявления в письменной форме о сложении своих полномочий;</w:t>
      </w:r>
    </w:p>
    <w:p w:rsidR="0095004B" w:rsidRPr="0095004B" w:rsidRDefault="0095004B" w:rsidP="0095004B">
      <w:pPr>
        <w:pStyle w:val="a4"/>
        <w:numPr>
          <w:ilvl w:val="0"/>
          <w:numId w:val="1"/>
        </w:numPr>
        <w:tabs>
          <w:tab w:val="left" w:pos="4678"/>
        </w:tabs>
        <w:spacing w:after="0" w:line="360" w:lineRule="auto"/>
        <w:ind w:left="709"/>
        <w:jc w:val="both"/>
        <w:rPr>
          <w:rFonts w:ascii="Times New Roman" w:hAnsi="Times New Roman"/>
          <w:sz w:val="28"/>
          <w:szCs w:val="28"/>
        </w:rPr>
      </w:pPr>
      <w:r w:rsidRPr="0095004B">
        <w:rPr>
          <w:rFonts w:ascii="Times New Roman" w:hAnsi="Times New Roman"/>
          <w:sz w:val="28"/>
          <w:szCs w:val="28"/>
        </w:rPr>
        <w:lastRenderedPageBreak/>
        <w:t>лица, работавшие ранее в УИК, но выбывшие из нее на основании подпунктов «ж», «</w:t>
      </w:r>
      <w:proofErr w:type="spellStart"/>
      <w:r w:rsidRPr="0095004B">
        <w:rPr>
          <w:rFonts w:ascii="Times New Roman" w:hAnsi="Times New Roman"/>
          <w:sz w:val="28"/>
          <w:szCs w:val="28"/>
        </w:rPr>
        <w:t>з</w:t>
      </w:r>
      <w:proofErr w:type="spellEnd"/>
      <w:r w:rsidRPr="0095004B">
        <w:rPr>
          <w:rFonts w:ascii="Times New Roman" w:hAnsi="Times New Roman"/>
          <w:sz w:val="28"/>
          <w:szCs w:val="28"/>
        </w:rPr>
        <w:t>», «и», «к», «л» пункта 1 статьи 29 Федерального закона;</w:t>
      </w:r>
    </w:p>
    <w:p w:rsidR="0095004B" w:rsidRPr="0095004B" w:rsidRDefault="0095004B" w:rsidP="0095004B">
      <w:pPr>
        <w:pStyle w:val="a4"/>
        <w:numPr>
          <w:ilvl w:val="0"/>
          <w:numId w:val="1"/>
        </w:numPr>
        <w:tabs>
          <w:tab w:val="left" w:pos="4678"/>
        </w:tabs>
        <w:spacing w:after="0" w:line="360" w:lineRule="auto"/>
        <w:ind w:left="709"/>
        <w:jc w:val="both"/>
        <w:rPr>
          <w:rFonts w:ascii="Times New Roman" w:hAnsi="Times New Roman"/>
          <w:sz w:val="28"/>
          <w:szCs w:val="28"/>
        </w:rPr>
      </w:pPr>
      <w:r w:rsidRPr="0095004B">
        <w:rPr>
          <w:rFonts w:ascii="Times New Roman" w:hAnsi="Times New Roman"/>
          <w:sz w:val="28"/>
          <w:szCs w:val="28"/>
        </w:rPr>
        <w:t>лица, ранее включенные в состав УИК на основании пунктов 1.1, 3.1 статьи 27 Федерального закона, но выбывшие из ее состава соответственно в связи с истечением срока полномочий УИК либо до окончания срока полномочий УИК в связи с истечением срока, установленного ТИК;</w:t>
      </w:r>
    </w:p>
    <w:p w:rsidR="0095004B" w:rsidRPr="0095004B" w:rsidRDefault="0095004B" w:rsidP="0095004B">
      <w:pPr>
        <w:pStyle w:val="a4"/>
        <w:numPr>
          <w:ilvl w:val="0"/>
          <w:numId w:val="1"/>
        </w:numPr>
        <w:tabs>
          <w:tab w:val="left" w:pos="4678"/>
        </w:tabs>
        <w:spacing w:after="0" w:line="360" w:lineRule="auto"/>
        <w:ind w:left="709"/>
        <w:jc w:val="both"/>
        <w:rPr>
          <w:rFonts w:ascii="Times New Roman" w:hAnsi="Times New Roman"/>
          <w:sz w:val="28"/>
          <w:szCs w:val="28"/>
        </w:rPr>
      </w:pPr>
      <w:proofErr w:type="gramStart"/>
      <w:r w:rsidRPr="0095004B">
        <w:rPr>
          <w:rFonts w:ascii="Times New Roman" w:hAnsi="Times New Roman"/>
          <w:sz w:val="28"/>
          <w:szCs w:val="28"/>
        </w:rPr>
        <w:t>члены УИК, полномочия которой были прекращены в связи с исключением избирательного участка из перечня избирательных участков по основаниям, указанным в пунктах 2 и 2.1 статьи 19 Федерального закона;</w:t>
      </w:r>
      <w:proofErr w:type="gramEnd"/>
    </w:p>
    <w:p w:rsidR="007E6B1E" w:rsidRDefault="0095004B" w:rsidP="000C477D">
      <w:pPr>
        <w:pStyle w:val="a4"/>
        <w:numPr>
          <w:ilvl w:val="0"/>
          <w:numId w:val="1"/>
        </w:numPr>
        <w:tabs>
          <w:tab w:val="left" w:pos="4678"/>
        </w:tabs>
        <w:spacing w:after="0" w:line="360" w:lineRule="auto"/>
        <w:ind w:left="709" w:firstLine="709"/>
        <w:jc w:val="both"/>
        <w:rPr>
          <w:rFonts w:ascii="Times New Roman" w:hAnsi="Times New Roman"/>
          <w:color w:val="000000"/>
          <w:sz w:val="28"/>
          <w:szCs w:val="28"/>
        </w:rPr>
      </w:pPr>
      <w:proofErr w:type="gramStart"/>
      <w:r w:rsidRPr="007E6B1E">
        <w:rPr>
          <w:rFonts w:ascii="Times New Roman" w:hAnsi="Times New Roman"/>
          <w:color w:val="000000"/>
          <w:sz w:val="28"/>
          <w:szCs w:val="28"/>
        </w:rPr>
        <w:t>лица, предложенные политическими партиями взамен отозванных ими, исключенные из резерва составов участковых комиссий в соответствии с подпунктом «</w:t>
      </w:r>
      <w:proofErr w:type="spellStart"/>
      <w:r w:rsidRPr="007E6B1E">
        <w:rPr>
          <w:rFonts w:ascii="Times New Roman" w:hAnsi="Times New Roman"/>
          <w:color w:val="000000"/>
          <w:sz w:val="28"/>
          <w:szCs w:val="28"/>
        </w:rPr>
        <w:t>д</w:t>
      </w:r>
      <w:proofErr w:type="spellEnd"/>
      <w:r w:rsidRPr="007E6B1E">
        <w:rPr>
          <w:rFonts w:ascii="Times New Roman" w:hAnsi="Times New Roman"/>
          <w:color w:val="000000"/>
          <w:sz w:val="28"/>
          <w:szCs w:val="28"/>
        </w:rPr>
        <w:t>» пункта 25 Порядка формирования резерва.</w:t>
      </w:r>
      <w:proofErr w:type="gramEnd"/>
    </w:p>
    <w:p w:rsidR="007E6B1E" w:rsidRDefault="007E6B1E" w:rsidP="007E6B1E">
      <w:pPr>
        <w:pStyle w:val="a4"/>
        <w:tabs>
          <w:tab w:val="left" w:pos="4678"/>
        </w:tabs>
        <w:spacing w:after="0" w:line="360" w:lineRule="auto"/>
        <w:ind w:left="1418"/>
        <w:jc w:val="both"/>
        <w:rPr>
          <w:rFonts w:ascii="Times New Roman" w:hAnsi="Times New Roman"/>
          <w:color w:val="000000"/>
          <w:sz w:val="28"/>
          <w:szCs w:val="28"/>
        </w:rPr>
      </w:pPr>
    </w:p>
    <w:p w:rsidR="007E6B1E" w:rsidRDefault="000C477D" w:rsidP="0095004B">
      <w:pPr>
        <w:tabs>
          <w:tab w:val="left" w:pos="4678"/>
        </w:tabs>
        <w:spacing w:after="0" w:line="360" w:lineRule="auto"/>
        <w:ind w:firstLine="709"/>
        <w:jc w:val="both"/>
        <w:rPr>
          <w:rFonts w:ascii="Times New Roman" w:hAnsi="Times New Roman"/>
          <w:color w:val="000000"/>
          <w:sz w:val="28"/>
          <w:szCs w:val="28"/>
        </w:rPr>
      </w:pPr>
      <w:r w:rsidRPr="007E6B1E">
        <w:rPr>
          <w:rFonts w:ascii="Times New Roman" w:hAnsi="Times New Roman"/>
          <w:color w:val="000000"/>
          <w:sz w:val="28"/>
          <w:szCs w:val="28"/>
        </w:rPr>
        <w:t>3.3. Порядок работы с документами о выдвижении кандидатур в состав УИК, резерв составов УИК, с документами по дополнительному зачислению в резерв составов УИК, приостановлению и прекращению полномочий членов УИК. Проверка кандидатур, зачисляемых в резерв состава УИК на предмет отсутствия предусмотренных законодательством ограничений.</w:t>
      </w:r>
    </w:p>
    <w:p w:rsidR="007E6B1E" w:rsidRDefault="007E6B1E" w:rsidP="0095004B">
      <w:pPr>
        <w:tabs>
          <w:tab w:val="left" w:pos="4678"/>
        </w:tabs>
        <w:spacing w:after="0" w:line="360" w:lineRule="auto"/>
        <w:ind w:firstLine="709"/>
        <w:jc w:val="both"/>
        <w:rPr>
          <w:rFonts w:ascii="Times New Roman" w:hAnsi="Times New Roman"/>
          <w:color w:val="000000"/>
          <w:sz w:val="28"/>
          <w:szCs w:val="28"/>
        </w:rPr>
      </w:pP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r w:rsidRPr="0095004B">
        <w:rPr>
          <w:rFonts w:ascii="Times New Roman" w:hAnsi="Times New Roman"/>
          <w:color w:val="000000"/>
          <w:sz w:val="28"/>
          <w:szCs w:val="28"/>
        </w:rPr>
        <w:t>Перечень</w:t>
      </w:r>
      <w:r>
        <w:rPr>
          <w:rFonts w:ascii="Times New Roman" w:hAnsi="Times New Roman"/>
          <w:color w:val="000000"/>
          <w:sz w:val="28"/>
          <w:szCs w:val="28"/>
        </w:rPr>
        <w:t xml:space="preserve"> </w:t>
      </w:r>
      <w:r w:rsidRPr="0095004B">
        <w:rPr>
          <w:rFonts w:ascii="Times New Roman" w:hAnsi="Times New Roman"/>
          <w:color w:val="000000"/>
          <w:sz w:val="28"/>
          <w:szCs w:val="28"/>
        </w:rPr>
        <w:t>документов, необходимых при внесении предложений по кандидатурам в резерв составов участковых Комиссий</w:t>
      </w:r>
      <w:r>
        <w:rPr>
          <w:rFonts w:ascii="Times New Roman" w:hAnsi="Times New Roman"/>
          <w:color w:val="000000"/>
          <w:sz w:val="28"/>
          <w:szCs w:val="28"/>
        </w:rPr>
        <w:t>:</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8" w:name="sub_1210"/>
      <w:r w:rsidRPr="0095004B">
        <w:rPr>
          <w:rFonts w:ascii="Times New Roman" w:hAnsi="Times New Roman"/>
          <w:color w:val="000000"/>
          <w:sz w:val="28"/>
          <w:szCs w:val="28"/>
        </w:rPr>
        <w:t>Для политических партий, их региональных отделений, иных структурных подразделений</w:t>
      </w:r>
      <w:r>
        <w:rPr>
          <w:rFonts w:ascii="Times New Roman" w:hAnsi="Times New Roman"/>
          <w:color w:val="000000"/>
          <w:sz w:val="28"/>
          <w:szCs w:val="28"/>
        </w:rPr>
        <w:t>:</w:t>
      </w:r>
      <w:bookmarkEnd w:id="8"/>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9" w:name="sub_1211"/>
      <w:r w:rsidRPr="0095004B">
        <w:rPr>
          <w:rFonts w:ascii="Times New Roman" w:hAnsi="Times New Roman"/>
          <w:color w:val="000000"/>
          <w:sz w:val="28"/>
          <w:szCs w:val="28"/>
        </w:rPr>
        <w:t xml:space="preserve">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w:t>
      </w:r>
      <w:r w:rsidRPr="0095004B">
        <w:rPr>
          <w:rFonts w:ascii="Times New Roman" w:hAnsi="Times New Roman"/>
          <w:color w:val="000000"/>
          <w:sz w:val="28"/>
          <w:szCs w:val="28"/>
        </w:rPr>
        <w:lastRenderedPageBreak/>
        <w:t>кандидатурах в резерв составов участковых комиссий, оформленное в соответствии с требованиями устава политической партии.</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0" w:name="sub_1212"/>
      <w:bookmarkEnd w:id="9"/>
      <w:r w:rsidRPr="0095004B">
        <w:rPr>
          <w:rFonts w:ascii="Times New Roman" w:hAnsi="Times New Roman"/>
          <w:color w:val="000000"/>
          <w:sz w:val="28"/>
          <w:szCs w:val="28"/>
        </w:rPr>
        <w:t>2. </w:t>
      </w:r>
      <w:proofErr w:type="gramStart"/>
      <w:r w:rsidRPr="0095004B">
        <w:rPr>
          <w:rFonts w:ascii="Times New Roman" w:hAnsi="Times New Roman"/>
          <w:color w:val="000000"/>
          <w:sz w:val="28"/>
          <w:szCs w:val="28"/>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roofErr w:type="gramEnd"/>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1" w:name="sub_1220"/>
      <w:bookmarkEnd w:id="10"/>
      <w:r w:rsidRPr="0095004B">
        <w:rPr>
          <w:rFonts w:ascii="Times New Roman" w:hAnsi="Times New Roman"/>
          <w:color w:val="000000"/>
          <w:sz w:val="28"/>
          <w:szCs w:val="28"/>
        </w:rPr>
        <w:t>Для иных общественных объединений</w:t>
      </w:r>
      <w:r>
        <w:rPr>
          <w:rFonts w:ascii="Times New Roman" w:hAnsi="Times New Roman"/>
          <w:color w:val="000000"/>
          <w:sz w:val="28"/>
          <w:szCs w:val="28"/>
        </w:rPr>
        <w:t>:</w:t>
      </w:r>
      <w:bookmarkEnd w:id="11"/>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2" w:name="sub_1221"/>
      <w:r w:rsidRPr="0095004B">
        <w:rPr>
          <w:rFonts w:ascii="Times New Roman" w:hAnsi="Times New Roman"/>
          <w:color w:val="000000"/>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3" w:name="sub_1222"/>
      <w:bookmarkEnd w:id="12"/>
      <w:r w:rsidRPr="0095004B">
        <w:rPr>
          <w:rFonts w:ascii="Times New Roman" w:hAnsi="Times New Roman"/>
          <w:color w:val="000000"/>
          <w:sz w:val="28"/>
          <w:szCs w:val="28"/>
        </w:rPr>
        <w:t>2. </w:t>
      </w:r>
      <w:proofErr w:type="gramStart"/>
      <w:r w:rsidRPr="0095004B">
        <w:rPr>
          <w:rFonts w:ascii="Times New Roman" w:hAnsi="Times New Roman"/>
          <w:color w:val="000000"/>
          <w:sz w:val="28"/>
          <w:szCs w:val="28"/>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4" w:name="sub_1223"/>
      <w:bookmarkEnd w:id="13"/>
      <w:r w:rsidRPr="0095004B">
        <w:rPr>
          <w:rFonts w:ascii="Times New Roman" w:hAnsi="Times New Roman"/>
          <w:color w:val="000000"/>
          <w:sz w:val="28"/>
          <w:szCs w:val="28"/>
        </w:rPr>
        <w:t>3. </w:t>
      </w:r>
      <w:proofErr w:type="gramStart"/>
      <w:r w:rsidRPr="0095004B">
        <w:rPr>
          <w:rFonts w:ascii="Times New Roman" w:hAnsi="Times New Roman"/>
          <w:color w:val="000000"/>
          <w:sz w:val="28"/>
          <w:szCs w:val="28"/>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r:id="rId7" w:anchor="sub_1222" w:history="1">
        <w:r w:rsidRPr="0095004B">
          <w:rPr>
            <w:rFonts w:ascii="Times New Roman" w:hAnsi="Times New Roman"/>
            <w:color w:val="000000"/>
            <w:sz w:val="28"/>
            <w:szCs w:val="28"/>
          </w:rPr>
          <w:t>пункте 2</w:t>
        </w:r>
      </w:hyperlink>
      <w:r w:rsidRPr="0095004B">
        <w:rPr>
          <w:rFonts w:ascii="Times New Roman" w:hAnsi="Times New Roman"/>
          <w:color w:val="000000"/>
          <w:sz w:val="28"/>
          <w:szCs w:val="28"/>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w:t>
      </w:r>
      <w:r w:rsidRPr="0095004B">
        <w:rPr>
          <w:rFonts w:ascii="Times New Roman" w:hAnsi="Times New Roman"/>
          <w:color w:val="000000"/>
          <w:sz w:val="28"/>
          <w:szCs w:val="28"/>
        </w:rPr>
        <w:lastRenderedPageBreak/>
        <w:t>которому делегированы эти полномочия, о внесении</w:t>
      </w:r>
      <w:proofErr w:type="gramEnd"/>
      <w:r w:rsidRPr="0095004B">
        <w:rPr>
          <w:rFonts w:ascii="Times New Roman" w:hAnsi="Times New Roman"/>
          <w:color w:val="000000"/>
          <w:sz w:val="28"/>
          <w:szCs w:val="28"/>
        </w:rPr>
        <w:t xml:space="preserve"> предложений в резерв составов участковых комиссий.</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5" w:name="sub_1230"/>
      <w:bookmarkEnd w:id="14"/>
      <w:r w:rsidRPr="0095004B">
        <w:rPr>
          <w:rFonts w:ascii="Times New Roman" w:hAnsi="Times New Roman"/>
          <w:color w:val="000000"/>
          <w:sz w:val="28"/>
          <w:szCs w:val="28"/>
        </w:rPr>
        <w:t>Для иных субъектов права внесения кандидатур в резерв составов участковых комиссий</w:t>
      </w:r>
      <w:r w:rsidR="0082715A">
        <w:rPr>
          <w:rFonts w:ascii="Times New Roman" w:hAnsi="Times New Roman"/>
          <w:color w:val="000000"/>
          <w:sz w:val="28"/>
          <w:szCs w:val="28"/>
        </w:rPr>
        <w:t>:</w:t>
      </w:r>
      <w:bookmarkEnd w:id="15"/>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r w:rsidRPr="0095004B">
        <w:rPr>
          <w:rFonts w:ascii="Times New Roman" w:hAnsi="Times New Roman"/>
          <w:color w:val="000000"/>
          <w:sz w:val="28"/>
          <w:szCs w:val="28"/>
        </w:rPr>
        <w:t>Решение представительного органа муниципального образования, протокол собрания избирателей по месту жительства, работы, службы, учебы.</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r w:rsidRPr="0095004B">
        <w:rPr>
          <w:rFonts w:ascii="Times New Roman" w:hAnsi="Times New Roman"/>
          <w:color w:val="000000"/>
          <w:sz w:val="28"/>
          <w:szCs w:val="28"/>
        </w:rPr>
        <w:t>Кроме того, всеми субъектами права внесения кандидатур должны быть представлены:</w:t>
      </w:r>
    </w:p>
    <w:p w:rsidR="0095004B" w:rsidRP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6" w:name="sub_1231"/>
      <w:r w:rsidRPr="0095004B">
        <w:rPr>
          <w:rFonts w:ascii="Times New Roman" w:hAnsi="Times New Roman"/>
          <w:color w:val="000000"/>
          <w:sz w:val="28"/>
          <w:szCs w:val="28"/>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w:t>
      </w:r>
    </w:p>
    <w:p w:rsidR="0095004B" w:rsidRDefault="0095004B" w:rsidP="0095004B">
      <w:pPr>
        <w:tabs>
          <w:tab w:val="left" w:pos="4678"/>
        </w:tabs>
        <w:spacing w:after="0" w:line="360" w:lineRule="auto"/>
        <w:ind w:firstLine="709"/>
        <w:jc w:val="both"/>
        <w:rPr>
          <w:rFonts w:ascii="Times New Roman" w:hAnsi="Times New Roman"/>
          <w:color w:val="000000"/>
          <w:sz w:val="28"/>
          <w:szCs w:val="28"/>
        </w:rPr>
      </w:pPr>
      <w:bookmarkStart w:id="17" w:name="sub_1232"/>
      <w:bookmarkEnd w:id="16"/>
      <w:r w:rsidRPr="0095004B">
        <w:rPr>
          <w:rFonts w:ascii="Times New Roman" w:hAnsi="Times New Roman"/>
          <w:color w:val="000000"/>
          <w:sz w:val="28"/>
          <w:szCs w:val="28"/>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7E6B1E" w:rsidRPr="0095004B" w:rsidRDefault="007E6B1E" w:rsidP="0095004B">
      <w:pPr>
        <w:tabs>
          <w:tab w:val="left" w:pos="4678"/>
        </w:tabs>
        <w:spacing w:after="0" w:line="360" w:lineRule="auto"/>
        <w:ind w:firstLine="709"/>
        <w:jc w:val="both"/>
        <w:rPr>
          <w:rFonts w:ascii="Times New Roman" w:hAnsi="Times New Roman"/>
          <w:color w:val="000000"/>
          <w:sz w:val="28"/>
          <w:szCs w:val="28"/>
        </w:rPr>
      </w:pPr>
    </w:p>
    <w:bookmarkEnd w:id="17"/>
    <w:p w:rsidR="000C477D" w:rsidRDefault="000C477D" w:rsidP="000C477D">
      <w:pPr>
        <w:tabs>
          <w:tab w:val="left" w:pos="4678"/>
        </w:tabs>
        <w:spacing w:after="0" w:line="360" w:lineRule="auto"/>
        <w:ind w:firstLine="709"/>
        <w:jc w:val="both"/>
        <w:rPr>
          <w:rFonts w:ascii="Times New Roman" w:hAnsi="Times New Roman"/>
          <w:color w:val="000000"/>
          <w:sz w:val="28"/>
          <w:szCs w:val="28"/>
        </w:rPr>
      </w:pPr>
      <w:r w:rsidRPr="00B83FDA">
        <w:rPr>
          <w:rFonts w:ascii="Times New Roman" w:hAnsi="Times New Roman"/>
          <w:color w:val="000000"/>
          <w:sz w:val="28"/>
          <w:szCs w:val="28"/>
        </w:rPr>
        <w:t xml:space="preserve">3.4. Обучение </w:t>
      </w:r>
      <w:r>
        <w:rPr>
          <w:rFonts w:ascii="Times New Roman" w:hAnsi="Times New Roman"/>
          <w:color w:val="000000"/>
          <w:sz w:val="28"/>
          <w:szCs w:val="28"/>
        </w:rPr>
        <w:t xml:space="preserve">членов </w:t>
      </w:r>
      <w:r w:rsidRPr="00B83FDA">
        <w:rPr>
          <w:rFonts w:ascii="Times New Roman" w:hAnsi="Times New Roman"/>
          <w:color w:val="000000"/>
          <w:sz w:val="28"/>
          <w:szCs w:val="28"/>
        </w:rPr>
        <w:t>УИК и резерва составов УИК.</w:t>
      </w:r>
    </w:p>
    <w:p w:rsidR="007E6B1E" w:rsidRDefault="007E6B1E" w:rsidP="000C477D">
      <w:pPr>
        <w:tabs>
          <w:tab w:val="left" w:pos="4678"/>
        </w:tabs>
        <w:spacing w:after="0" w:line="360" w:lineRule="auto"/>
        <w:ind w:firstLine="709"/>
        <w:jc w:val="both"/>
        <w:rPr>
          <w:rFonts w:ascii="Times New Roman" w:hAnsi="Times New Roman"/>
          <w:color w:val="000000"/>
          <w:sz w:val="28"/>
          <w:szCs w:val="28"/>
        </w:rPr>
      </w:pPr>
    </w:p>
    <w:p w:rsidR="0095004B" w:rsidRPr="00B83FDA" w:rsidRDefault="0095004B" w:rsidP="000C477D">
      <w:pPr>
        <w:tabs>
          <w:tab w:val="left" w:pos="4678"/>
        </w:tabs>
        <w:spacing w:after="0" w:line="360" w:lineRule="auto"/>
        <w:ind w:firstLine="709"/>
        <w:jc w:val="both"/>
        <w:rPr>
          <w:rFonts w:ascii="Times New Roman" w:hAnsi="Times New Roman"/>
          <w:color w:val="000000"/>
          <w:sz w:val="28"/>
          <w:szCs w:val="28"/>
        </w:rPr>
      </w:pPr>
      <w:r w:rsidRPr="0082715A">
        <w:rPr>
          <w:rFonts w:ascii="Times New Roman" w:hAnsi="Times New Roman"/>
          <w:color w:val="000000"/>
          <w:sz w:val="28"/>
          <w:szCs w:val="28"/>
        </w:rPr>
        <w:t>Обучение лиц, зачисленных в резерв составов участковых комиссий, проводится в соответствии с планами обучения, утверждаемыми ИКСРФ либо ТИК, осуществляющими формирование резерва составов участковых комиссий, по согласованию с ИКСРФ</w:t>
      </w:r>
    </w:p>
    <w:p w:rsidR="007E6B1E" w:rsidRDefault="007E6B1E" w:rsidP="000C477D">
      <w:pPr>
        <w:tabs>
          <w:tab w:val="left" w:pos="4678"/>
        </w:tabs>
        <w:spacing w:after="0" w:line="360" w:lineRule="auto"/>
        <w:ind w:firstLine="709"/>
        <w:jc w:val="both"/>
        <w:rPr>
          <w:rFonts w:ascii="Times New Roman" w:hAnsi="Times New Roman"/>
          <w:color w:val="000000"/>
          <w:sz w:val="28"/>
          <w:szCs w:val="28"/>
        </w:rPr>
      </w:pPr>
    </w:p>
    <w:p w:rsidR="000C477D" w:rsidRDefault="000C477D" w:rsidP="000C477D">
      <w:pPr>
        <w:tabs>
          <w:tab w:val="left" w:pos="4678"/>
        </w:tabs>
        <w:spacing w:after="0" w:line="360" w:lineRule="auto"/>
        <w:ind w:firstLine="709"/>
        <w:jc w:val="both"/>
        <w:rPr>
          <w:rFonts w:ascii="Times New Roman" w:hAnsi="Times New Roman"/>
          <w:color w:val="000000"/>
          <w:sz w:val="28"/>
          <w:szCs w:val="28"/>
        </w:rPr>
      </w:pPr>
      <w:r w:rsidRPr="00B83FDA">
        <w:rPr>
          <w:rFonts w:ascii="Times New Roman" w:hAnsi="Times New Roman"/>
          <w:color w:val="000000"/>
          <w:sz w:val="28"/>
          <w:szCs w:val="28"/>
        </w:rPr>
        <w:t>3.5. Автоматизированный учет сведений об избирательных комиссиях, членах избирательных комиссий и резерва составов УИК с использование</w:t>
      </w:r>
      <w:r>
        <w:rPr>
          <w:rFonts w:ascii="Times New Roman" w:hAnsi="Times New Roman"/>
          <w:color w:val="000000"/>
          <w:sz w:val="28"/>
          <w:szCs w:val="28"/>
        </w:rPr>
        <w:t>м</w:t>
      </w:r>
      <w:r w:rsidRPr="00B83FDA">
        <w:rPr>
          <w:rFonts w:ascii="Times New Roman" w:hAnsi="Times New Roman"/>
          <w:color w:val="000000"/>
          <w:sz w:val="28"/>
          <w:szCs w:val="28"/>
        </w:rPr>
        <w:t xml:space="preserve"> задачи «Кадры» ГАС «Выборы».</w:t>
      </w:r>
    </w:p>
    <w:p w:rsidR="007E6B1E" w:rsidRDefault="007E6B1E" w:rsidP="000C477D">
      <w:pPr>
        <w:tabs>
          <w:tab w:val="left" w:pos="4678"/>
        </w:tabs>
        <w:spacing w:after="0" w:line="360" w:lineRule="auto"/>
        <w:ind w:firstLine="709"/>
        <w:jc w:val="both"/>
        <w:rPr>
          <w:rFonts w:ascii="Times New Roman" w:hAnsi="Times New Roman"/>
          <w:color w:val="000000"/>
          <w:sz w:val="28"/>
          <w:szCs w:val="28"/>
        </w:rPr>
      </w:pPr>
    </w:p>
    <w:p w:rsidR="0082715A" w:rsidRPr="0082715A" w:rsidRDefault="0082715A" w:rsidP="0082715A">
      <w:pPr>
        <w:tabs>
          <w:tab w:val="left" w:pos="4678"/>
        </w:tabs>
        <w:spacing w:after="0" w:line="360" w:lineRule="auto"/>
        <w:ind w:firstLine="709"/>
        <w:jc w:val="both"/>
        <w:rPr>
          <w:rFonts w:ascii="Times New Roman" w:hAnsi="Times New Roman"/>
          <w:color w:val="000000"/>
          <w:sz w:val="28"/>
          <w:szCs w:val="28"/>
        </w:rPr>
      </w:pPr>
      <w:proofErr w:type="gramStart"/>
      <w:r w:rsidRPr="0082715A">
        <w:rPr>
          <w:rFonts w:ascii="Times New Roman" w:hAnsi="Times New Roman"/>
          <w:color w:val="000000"/>
          <w:sz w:val="28"/>
          <w:szCs w:val="28"/>
        </w:rPr>
        <w:t xml:space="preserve">Под использованием ГАС "Выборы" при формировании УИК, резерва составов участковых комиссий, назначении нового члена участковой </w:t>
      </w:r>
      <w:r w:rsidRPr="0082715A">
        <w:rPr>
          <w:rFonts w:ascii="Times New Roman" w:hAnsi="Times New Roman"/>
          <w:color w:val="000000"/>
          <w:sz w:val="28"/>
          <w:szCs w:val="28"/>
        </w:rPr>
        <w:lastRenderedPageBreak/>
        <w:t>избирательной комиссии из резерва составов участковых комиссий, обучении членов участковых избирательных комиссий, резерва составов участковых комиссий, понимается применение задачи "Кадры" подсистемы автоматизации избирательных процессов ГАС "Выборы" (далее - задача</w:t>
      </w:r>
      <w:proofErr w:type="gramEnd"/>
      <w:r w:rsidRPr="0082715A">
        <w:rPr>
          <w:rFonts w:ascii="Times New Roman" w:hAnsi="Times New Roman"/>
          <w:color w:val="000000"/>
          <w:sz w:val="28"/>
          <w:szCs w:val="28"/>
        </w:rPr>
        <w:t xml:space="preserve"> </w:t>
      </w:r>
      <w:proofErr w:type="gramStart"/>
      <w:r w:rsidRPr="0082715A">
        <w:rPr>
          <w:rFonts w:ascii="Times New Roman" w:hAnsi="Times New Roman"/>
          <w:color w:val="000000"/>
          <w:sz w:val="28"/>
          <w:szCs w:val="28"/>
        </w:rPr>
        <w:t>"Кадры") избирательными комиссиями различного уровня для сбора,</w:t>
      </w:r>
      <w:proofErr w:type="gramEnd"/>
      <w:r w:rsidRPr="0082715A">
        <w:rPr>
          <w:rFonts w:ascii="Times New Roman" w:hAnsi="Times New Roman"/>
          <w:color w:val="000000"/>
          <w:sz w:val="28"/>
          <w:szCs w:val="28"/>
        </w:rPr>
        <w:t xml:space="preserve"> обработки, накопления, хранения, поиска и передачи информации по указанным выше вопросам, включая формирование отчетов, удостоверений членов УИК и других документов.</w:t>
      </w:r>
    </w:p>
    <w:p w:rsidR="0082715A" w:rsidRPr="0082715A" w:rsidRDefault="0082715A" w:rsidP="0082715A">
      <w:pPr>
        <w:tabs>
          <w:tab w:val="left" w:pos="4678"/>
        </w:tabs>
        <w:spacing w:after="0" w:line="360" w:lineRule="auto"/>
        <w:ind w:firstLine="709"/>
        <w:jc w:val="both"/>
        <w:rPr>
          <w:rFonts w:ascii="Times New Roman" w:hAnsi="Times New Roman"/>
          <w:color w:val="000000"/>
          <w:sz w:val="28"/>
          <w:szCs w:val="28"/>
        </w:rPr>
      </w:pPr>
      <w:bookmarkStart w:id="18" w:name="sub_1202"/>
      <w:r w:rsidRPr="0082715A">
        <w:rPr>
          <w:rFonts w:ascii="Times New Roman" w:hAnsi="Times New Roman"/>
          <w:color w:val="000000"/>
          <w:sz w:val="28"/>
          <w:szCs w:val="28"/>
        </w:rPr>
        <w:t>Задача "Кадры" применяется Центральной избирательной комиссией Российской Федерации, избирательными комиссиями субъектов Российской Федерации (далее - ИКС РФ), территориальными избирательными комиссиями (далее - ТИК).</w:t>
      </w:r>
    </w:p>
    <w:p w:rsidR="0082715A" w:rsidRPr="0082715A" w:rsidRDefault="0082715A" w:rsidP="0082715A">
      <w:pPr>
        <w:tabs>
          <w:tab w:val="left" w:pos="4678"/>
        </w:tabs>
        <w:spacing w:after="0" w:line="360" w:lineRule="auto"/>
        <w:ind w:firstLine="709"/>
        <w:jc w:val="both"/>
        <w:rPr>
          <w:rFonts w:ascii="Times New Roman" w:hAnsi="Times New Roman"/>
          <w:color w:val="000000"/>
          <w:sz w:val="28"/>
          <w:szCs w:val="28"/>
        </w:rPr>
      </w:pPr>
      <w:bookmarkStart w:id="19" w:name="sub_1203"/>
      <w:bookmarkEnd w:id="18"/>
      <w:proofErr w:type="gramStart"/>
      <w:r w:rsidRPr="0082715A">
        <w:rPr>
          <w:rFonts w:ascii="Times New Roman" w:hAnsi="Times New Roman"/>
          <w:color w:val="000000"/>
          <w:sz w:val="28"/>
          <w:szCs w:val="28"/>
        </w:rPr>
        <w:t>Применение задачи "Кадры" при формировании УИК, резерва составов участковых комиссий, назначении нового члена участковой избирательной комиссии из резерва составов участковых комиссий, обучении членов участковых избирательных комиссий, резерва составов участковых комиссий определяется Перечнем технологических операций и сроками их выполнения при применении задачи "Кадры" ГАС "Выборы" для решения задач, связанных с формированием участковых избирательных комиссий, резерва составов участковых комиссий, назначением нового члена</w:t>
      </w:r>
      <w:proofErr w:type="gramEnd"/>
      <w:r w:rsidRPr="0082715A">
        <w:rPr>
          <w:rFonts w:ascii="Times New Roman" w:hAnsi="Times New Roman"/>
          <w:color w:val="000000"/>
          <w:sz w:val="28"/>
          <w:szCs w:val="28"/>
        </w:rPr>
        <w:t xml:space="preserve">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w:t>
      </w:r>
      <w:bookmarkEnd w:id="19"/>
    </w:p>
    <w:p w:rsidR="0082715A" w:rsidRPr="00B83FDA" w:rsidRDefault="0082715A" w:rsidP="000C477D">
      <w:pPr>
        <w:tabs>
          <w:tab w:val="left" w:pos="4678"/>
        </w:tabs>
        <w:spacing w:after="0" w:line="360" w:lineRule="auto"/>
        <w:ind w:firstLine="709"/>
        <w:jc w:val="both"/>
        <w:rPr>
          <w:rFonts w:ascii="Times New Roman" w:hAnsi="Times New Roman"/>
          <w:color w:val="000000"/>
          <w:sz w:val="28"/>
          <w:szCs w:val="28"/>
        </w:rPr>
      </w:pPr>
    </w:p>
    <w:p w:rsidR="000C477D" w:rsidRDefault="000C477D" w:rsidP="000C477D">
      <w:pPr>
        <w:tabs>
          <w:tab w:val="left" w:pos="4678"/>
        </w:tabs>
        <w:spacing w:after="0" w:line="360" w:lineRule="auto"/>
        <w:ind w:firstLine="709"/>
        <w:jc w:val="both"/>
        <w:rPr>
          <w:rFonts w:ascii="Times New Roman" w:hAnsi="Times New Roman"/>
          <w:color w:val="000000"/>
          <w:sz w:val="28"/>
          <w:szCs w:val="28"/>
        </w:rPr>
      </w:pPr>
      <w:r w:rsidRPr="00B83FDA">
        <w:rPr>
          <w:rFonts w:ascii="Times New Roman" w:hAnsi="Times New Roman"/>
          <w:color w:val="000000"/>
          <w:sz w:val="28"/>
          <w:szCs w:val="28"/>
        </w:rPr>
        <w:t>3.6. Размещение в сети Интернет актуализированных сведений об избирательных комиссиях.</w:t>
      </w:r>
    </w:p>
    <w:p w:rsidR="007E6B1E" w:rsidRDefault="007E6B1E" w:rsidP="000C477D">
      <w:pPr>
        <w:tabs>
          <w:tab w:val="left" w:pos="4678"/>
        </w:tabs>
        <w:spacing w:after="0" w:line="360" w:lineRule="auto"/>
        <w:ind w:firstLine="709"/>
        <w:jc w:val="both"/>
        <w:rPr>
          <w:rFonts w:ascii="Times New Roman" w:hAnsi="Times New Roman"/>
          <w:color w:val="000000"/>
          <w:sz w:val="28"/>
          <w:szCs w:val="28"/>
        </w:rPr>
      </w:pPr>
    </w:p>
    <w:p w:rsidR="007E6B1E" w:rsidRPr="00D33C35" w:rsidRDefault="00D33C35" w:rsidP="000C477D">
      <w:pPr>
        <w:tabs>
          <w:tab w:val="left" w:pos="4678"/>
        </w:tabs>
        <w:spacing w:after="0" w:line="360" w:lineRule="auto"/>
        <w:ind w:firstLine="709"/>
        <w:jc w:val="both"/>
        <w:rPr>
          <w:rFonts w:ascii="Times New Roman" w:hAnsi="Times New Roman"/>
          <w:color w:val="000000"/>
          <w:sz w:val="28"/>
          <w:szCs w:val="28"/>
        </w:rPr>
      </w:pPr>
      <w:r w:rsidRPr="00D33C35">
        <w:rPr>
          <w:rFonts w:ascii="Times New Roman" w:hAnsi="Times New Roman"/>
          <w:color w:val="000000"/>
          <w:sz w:val="28"/>
          <w:szCs w:val="28"/>
        </w:rPr>
        <w:t>Размещение данных ГАС "Выборы" осуществляется на официальном сайте ЦИК России (</w:t>
      </w:r>
      <w:proofErr w:type="spellStart"/>
      <w:r w:rsidRPr="00D33C35">
        <w:rPr>
          <w:rFonts w:ascii="Times New Roman" w:hAnsi="Times New Roman"/>
          <w:color w:val="000000"/>
          <w:sz w:val="28"/>
          <w:szCs w:val="28"/>
        </w:rPr>
        <w:t>www.cikrf.ru</w:t>
      </w:r>
      <w:proofErr w:type="spellEnd"/>
      <w:r w:rsidRPr="00D33C35">
        <w:rPr>
          <w:rFonts w:ascii="Times New Roman" w:hAnsi="Times New Roman"/>
          <w:color w:val="000000"/>
          <w:sz w:val="28"/>
          <w:szCs w:val="28"/>
        </w:rPr>
        <w:t xml:space="preserve">, </w:t>
      </w:r>
      <w:proofErr w:type="spellStart"/>
      <w:r w:rsidRPr="00D33C35">
        <w:rPr>
          <w:rFonts w:ascii="Times New Roman" w:hAnsi="Times New Roman"/>
          <w:color w:val="000000"/>
          <w:sz w:val="28"/>
          <w:szCs w:val="28"/>
        </w:rPr>
        <w:t>www.ЦИК</w:t>
      </w:r>
      <w:proofErr w:type="gramStart"/>
      <w:r w:rsidRPr="00D33C35">
        <w:rPr>
          <w:rFonts w:ascii="Times New Roman" w:hAnsi="Times New Roman"/>
          <w:color w:val="000000"/>
          <w:sz w:val="28"/>
          <w:szCs w:val="28"/>
        </w:rPr>
        <w:t>.Р</w:t>
      </w:r>
      <w:proofErr w:type="gramEnd"/>
      <w:r w:rsidRPr="00D33C35">
        <w:rPr>
          <w:rFonts w:ascii="Times New Roman" w:hAnsi="Times New Roman"/>
          <w:color w:val="000000"/>
          <w:sz w:val="28"/>
          <w:szCs w:val="28"/>
        </w:rPr>
        <w:t>Ф</w:t>
      </w:r>
      <w:proofErr w:type="spellEnd"/>
      <w:r w:rsidRPr="00D33C35">
        <w:rPr>
          <w:rFonts w:ascii="Times New Roman" w:hAnsi="Times New Roman"/>
          <w:color w:val="000000"/>
          <w:sz w:val="28"/>
          <w:szCs w:val="28"/>
        </w:rPr>
        <w:t>) и на официальных сайтах ИКСРФ в сети Интернет.</w:t>
      </w:r>
    </w:p>
    <w:p w:rsidR="00D33C35" w:rsidRPr="00B83FDA" w:rsidRDefault="00D33C35" w:rsidP="000C477D">
      <w:pPr>
        <w:tabs>
          <w:tab w:val="left" w:pos="4678"/>
        </w:tabs>
        <w:spacing w:after="0" w:line="360" w:lineRule="auto"/>
        <w:ind w:firstLine="709"/>
        <w:jc w:val="both"/>
        <w:rPr>
          <w:rFonts w:ascii="Times New Roman" w:hAnsi="Times New Roman"/>
          <w:color w:val="000000"/>
          <w:sz w:val="28"/>
          <w:szCs w:val="28"/>
        </w:rPr>
      </w:pPr>
      <w:r w:rsidRPr="00D33C35">
        <w:rPr>
          <w:rFonts w:ascii="Times New Roman" w:hAnsi="Times New Roman"/>
          <w:color w:val="000000"/>
          <w:sz w:val="28"/>
          <w:szCs w:val="28"/>
        </w:rPr>
        <w:lastRenderedPageBreak/>
        <w:t xml:space="preserve">Сведения о составах участковых избирательных комиссий, сроках окончания их полномочий, субъектах выдвижения членов избирательных комиссий, а также почтовые адреса и номера телефонов, факсов комиссий, участвующих в подготовке и проведении выборов и референдумов, размещаются в течение семи дней после первого заседания соответствующей комиссии, сформированной в новом составе. Сведения обо всех последующих изменениях </w:t>
      </w:r>
      <w:proofErr w:type="gramStart"/>
      <w:r w:rsidRPr="00D33C35">
        <w:rPr>
          <w:rFonts w:ascii="Times New Roman" w:hAnsi="Times New Roman"/>
          <w:color w:val="000000"/>
          <w:sz w:val="28"/>
          <w:szCs w:val="28"/>
        </w:rPr>
        <w:t>вносятся в базу данных ГАС</w:t>
      </w:r>
      <w:proofErr w:type="gramEnd"/>
      <w:r w:rsidRPr="00D33C35">
        <w:rPr>
          <w:rFonts w:ascii="Times New Roman" w:hAnsi="Times New Roman"/>
          <w:color w:val="000000"/>
          <w:sz w:val="28"/>
          <w:szCs w:val="28"/>
        </w:rPr>
        <w:t xml:space="preserve"> "Выборы" в течение суток после принятия комиссией соответствующего решения</w:t>
      </w:r>
      <w:r w:rsidRPr="00D33C35">
        <w:rPr>
          <w:rFonts w:ascii="Times New Roman" w:hAnsi="Times New Roman"/>
          <w:sz w:val="28"/>
          <w:szCs w:val="28"/>
        </w:rPr>
        <w:t> </w:t>
      </w:r>
    </w:p>
    <w:p w:rsidR="00AF3F93" w:rsidRDefault="00AF3F93"/>
    <w:sectPr w:rsidR="00AF3F93" w:rsidSect="00AF3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3B1D"/>
    <w:multiLevelType w:val="hybridMultilevel"/>
    <w:tmpl w:val="0DCE12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77D"/>
    <w:rsid w:val="000C477D"/>
    <w:rsid w:val="001809B1"/>
    <w:rsid w:val="001E7F3E"/>
    <w:rsid w:val="0026295D"/>
    <w:rsid w:val="00357314"/>
    <w:rsid w:val="00420190"/>
    <w:rsid w:val="005E0A32"/>
    <w:rsid w:val="007E49A4"/>
    <w:rsid w:val="007E6B1E"/>
    <w:rsid w:val="0082715A"/>
    <w:rsid w:val="0095004B"/>
    <w:rsid w:val="00AF3F93"/>
    <w:rsid w:val="00D33C35"/>
    <w:rsid w:val="00D54980"/>
    <w:rsid w:val="00DC22AC"/>
    <w:rsid w:val="00EB5F8B"/>
    <w:rsid w:val="00FE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7D"/>
    <w:rPr>
      <w:rFonts w:ascii="Calibri" w:eastAsia="MS Mincho" w:hAnsi="Calibri" w:cs="Times New Roman"/>
      <w:lang w:eastAsia="ru-RU"/>
    </w:rPr>
  </w:style>
  <w:style w:type="paragraph" w:styleId="1">
    <w:name w:val="heading 1"/>
    <w:basedOn w:val="a"/>
    <w:next w:val="a"/>
    <w:link w:val="10"/>
    <w:uiPriority w:val="99"/>
    <w:qFormat/>
    <w:rsid w:val="009500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6295D"/>
    <w:rPr>
      <w:color w:val="106BBE"/>
    </w:rPr>
  </w:style>
  <w:style w:type="paragraph" w:customStyle="1" w:styleId="Style1">
    <w:name w:val="Style1"/>
    <w:basedOn w:val="a"/>
    <w:uiPriority w:val="99"/>
    <w:rsid w:val="00DC22AC"/>
    <w:pPr>
      <w:widowControl w:val="0"/>
      <w:autoSpaceDE w:val="0"/>
      <w:autoSpaceDN w:val="0"/>
      <w:adjustRightInd w:val="0"/>
      <w:spacing w:after="0" w:line="499" w:lineRule="exact"/>
      <w:jc w:val="center"/>
    </w:pPr>
    <w:rPr>
      <w:rFonts w:ascii="Arial Narrow" w:eastAsiaTheme="minorEastAsia" w:hAnsi="Arial Narrow" w:cstheme="minorBidi"/>
      <w:sz w:val="24"/>
      <w:szCs w:val="24"/>
    </w:rPr>
  </w:style>
  <w:style w:type="character" w:customStyle="1" w:styleId="FontStyle14">
    <w:name w:val="Font Style14"/>
    <w:basedOn w:val="a0"/>
    <w:uiPriority w:val="99"/>
    <w:rsid w:val="00DC22AC"/>
    <w:rPr>
      <w:rFonts w:ascii="Calibri" w:hAnsi="Calibri" w:cs="Calibri" w:hint="default"/>
      <w:color w:val="000000"/>
      <w:sz w:val="46"/>
      <w:szCs w:val="46"/>
    </w:rPr>
  </w:style>
  <w:style w:type="paragraph" w:customStyle="1" w:styleId="Style5">
    <w:name w:val="Style5"/>
    <w:basedOn w:val="a"/>
    <w:uiPriority w:val="99"/>
    <w:rsid w:val="00DC22AC"/>
    <w:pPr>
      <w:widowControl w:val="0"/>
      <w:autoSpaceDE w:val="0"/>
      <w:autoSpaceDN w:val="0"/>
      <w:adjustRightInd w:val="0"/>
      <w:spacing w:after="0" w:line="430" w:lineRule="exact"/>
      <w:jc w:val="center"/>
    </w:pPr>
    <w:rPr>
      <w:rFonts w:ascii="Arial Narrow" w:eastAsiaTheme="minorEastAsia" w:hAnsi="Arial Narrow" w:cstheme="minorBidi"/>
      <w:sz w:val="24"/>
      <w:szCs w:val="24"/>
    </w:rPr>
  </w:style>
  <w:style w:type="character" w:customStyle="1" w:styleId="FontStyle16">
    <w:name w:val="Font Style16"/>
    <w:basedOn w:val="a0"/>
    <w:uiPriority w:val="99"/>
    <w:rsid w:val="00DC22AC"/>
    <w:rPr>
      <w:rFonts w:ascii="Calibri" w:hAnsi="Calibri" w:cs="Calibri" w:hint="default"/>
      <w:color w:val="000000"/>
      <w:sz w:val="34"/>
      <w:szCs w:val="34"/>
    </w:rPr>
  </w:style>
  <w:style w:type="paragraph" w:customStyle="1" w:styleId="Style4">
    <w:name w:val="Style4"/>
    <w:basedOn w:val="a"/>
    <w:uiPriority w:val="99"/>
    <w:rsid w:val="00DC22AC"/>
    <w:pPr>
      <w:widowControl w:val="0"/>
      <w:autoSpaceDE w:val="0"/>
      <w:autoSpaceDN w:val="0"/>
      <w:adjustRightInd w:val="0"/>
      <w:spacing w:after="0" w:line="322" w:lineRule="exact"/>
      <w:jc w:val="both"/>
    </w:pPr>
    <w:rPr>
      <w:rFonts w:ascii="Arial Narrow" w:eastAsiaTheme="minorEastAsia" w:hAnsi="Arial Narrow" w:cstheme="minorBidi"/>
      <w:sz w:val="24"/>
      <w:szCs w:val="24"/>
    </w:rPr>
  </w:style>
  <w:style w:type="paragraph" w:customStyle="1" w:styleId="Style10">
    <w:name w:val="Style10"/>
    <w:basedOn w:val="a"/>
    <w:uiPriority w:val="99"/>
    <w:rsid w:val="00DC22AC"/>
    <w:pPr>
      <w:widowControl w:val="0"/>
      <w:autoSpaceDE w:val="0"/>
      <w:autoSpaceDN w:val="0"/>
      <w:adjustRightInd w:val="0"/>
      <w:spacing w:after="0" w:line="336" w:lineRule="exact"/>
      <w:jc w:val="center"/>
    </w:pPr>
    <w:rPr>
      <w:rFonts w:ascii="Arial Narrow" w:eastAsiaTheme="minorEastAsia" w:hAnsi="Arial Narrow" w:cstheme="minorBidi"/>
      <w:sz w:val="24"/>
      <w:szCs w:val="24"/>
    </w:rPr>
  </w:style>
  <w:style w:type="character" w:customStyle="1" w:styleId="FontStyle15">
    <w:name w:val="Font Style15"/>
    <w:basedOn w:val="a0"/>
    <w:uiPriority w:val="99"/>
    <w:rsid w:val="00DC22AC"/>
    <w:rPr>
      <w:rFonts w:ascii="Calibri" w:hAnsi="Calibri" w:cs="Calibri" w:hint="default"/>
      <w:color w:val="000000"/>
      <w:sz w:val="28"/>
      <w:szCs w:val="28"/>
    </w:rPr>
  </w:style>
  <w:style w:type="paragraph" w:customStyle="1" w:styleId="Style6">
    <w:name w:val="Style6"/>
    <w:basedOn w:val="a"/>
    <w:uiPriority w:val="99"/>
    <w:rsid w:val="0095004B"/>
    <w:pPr>
      <w:widowControl w:val="0"/>
      <w:autoSpaceDE w:val="0"/>
      <w:autoSpaceDN w:val="0"/>
      <w:adjustRightInd w:val="0"/>
      <w:spacing w:after="0" w:line="330" w:lineRule="exact"/>
    </w:pPr>
    <w:rPr>
      <w:rFonts w:ascii="Arial Narrow" w:eastAsiaTheme="minorEastAsia" w:hAnsi="Arial Narrow" w:cstheme="minorBidi"/>
      <w:sz w:val="24"/>
      <w:szCs w:val="24"/>
    </w:rPr>
  </w:style>
  <w:style w:type="paragraph" w:styleId="a4">
    <w:name w:val="List Paragraph"/>
    <w:basedOn w:val="a"/>
    <w:uiPriority w:val="34"/>
    <w:qFormat/>
    <w:rsid w:val="0095004B"/>
    <w:pPr>
      <w:ind w:left="720"/>
      <w:contextualSpacing/>
    </w:pPr>
  </w:style>
  <w:style w:type="character" w:customStyle="1" w:styleId="10">
    <w:name w:val="Заголовок 1 Знак"/>
    <w:basedOn w:val="a0"/>
    <w:link w:val="1"/>
    <w:uiPriority w:val="99"/>
    <w:rsid w:val="0095004B"/>
    <w:rPr>
      <w:rFonts w:ascii="Arial" w:eastAsia="Times New Roman" w:hAnsi="Arial" w:cs="Arial"/>
      <w:b/>
      <w:bCs/>
      <w:color w:val="26282F"/>
      <w:sz w:val="24"/>
      <w:szCs w:val="24"/>
      <w:lang w:eastAsia="ru-RU"/>
    </w:rPr>
  </w:style>
  <w:style w:type="character" w:styleId="a5">
    <w:name w:val="Hyperlink"/>
    <w:basedOn w:val="a0"/>
    <w:uiPriority w:val="99"/>
    <w:semiHidden/>
    <w:unhideWhenUsed/>
    <w:rsid w:val="00D33C35"/>
    <w:rPr>
      <w:color w:val="0000FF"/>
      <w:u w:val="single"/>
    </w:rPr>
  </w:style>
  <w:style w:type="character" w:customStyle="1" w:styleId="apple-converted-space">
    <w:name w:val="apple-converted-space"/>
    <w:basedOn w:val="a0"/>
    <w:rsid w:val="00D33C35"/>
  </w:style>
</w:styles>
</file>

<file path=word/webSettings.xml><?xml version="1.0" encoding="utf-8"?>
<w:webSettings xmlns:r="http://schemas.openxmlformats.org/officeDocument/2006/relationships" xmlns:w="http://schemas.openxmlformats.org/wordprocessingml/2006/main">
  <w:divs>
    <w:div w:id="24870900">
      <w:bodyDiv w:val="1"/>
      <w:marLeft w:val="0"/>
      <w:marRight w:val="0"/>
      <w:marTop w:val="0"/>
      <w:marBottom w:val="0"/>
      <w:divBdr>
        <w:top w:val="none" w:sz="0" w:space="0" w:color="auto"/>
        <w:left w:val="none" w:sz="0" w:space="0" w:color="auto"/>
        <w:bottom w:val="none" w:sz="0" w:space="0" w:color="auto"/>
        <w:right w:val="none" w:sz="0" w:space="0" w:color="auto"/>
      </w:divBdr>
    </w:div>
    <w:div w:id="295331027">
      <w:bodyDiv w:val="1"/>
      <w:marLeft w:val="0"/>
      <w:marRight w:val="0"/>
      <w:marTop w:val="0"/>
      <w:marBottom w:val="0"/>
      <w:divBdr>
        <w:top w:val="none" w:sz="0" w:space="0" w:color="auto"/>
        <w:left w:val="none" w:sz="0" w:space="0" w:color="auto"/>
        <w:bottom w:val="none" w:sz="0" w:space="0" w:color="auto"/>
        <w:right w:val="none" w:sz="0" w:space="0" w:color="auto"/>
      </w:divBdr>
    </w:div>
    <w:div w:id="305553124">
      <w:bodyDiv w:val="1"/>
      <w:marLeft w:val="0"/>
      <w:marRight w:val="0"/>
      <w:marTop w:val="0"/>
      <w:marBottom w:val="0"/>
      <w:divBdr>
        <w:top w:val="none" w:sz="0" w:space="0" w:color="auto"/>
        <w:left w:val="none" w:sz="0" w:space="0" w:color="auto"/>
        <w:bottom w:val="none" w:sz="0" w:space="0" w:color="auto"/>
        <w:right w:val="none" w:sz="0" w:space="0" w:color="auto"/>
      </w:divBdr>
    </w:div>
    <w:div w:id="340397955">
      <w:bodyDiv w:val="1"/>
      <w:marLeft w:val="0"/>
      <w:marRight w:val="0"/>
      <w:marTop w:val="0"/>
      <w:marBottom w:val="0"/>
      <w:divBdr>
        <w:top w:val="none" w:sz="0" w:space="0" w:color="auto"/>
        <w:left w:val="none" w:sz="0" w:space="0" w:color="auto"/>
        <w:bottom w:val="none" w:sz="0" w:space="0" w:color="auto"/>
        <w:right w:val="none" w:sz="0" w:space="0" w:color="auto"/>
      </w:divBdr>
    </w:div>
    <w:div w:id="379088275">
      <w:bodyDiv w:val="1"/>
      <w:marLeft w:val="0"/>
      <w:marRight w:val="0"/>
      <w:marTop w:val="0"/>
      <w:marBottom w:val="0"/>
      <w:divBdr>
        <w:top w:val="none" w:sz="0" w:space="0" w:color="auto"/>
        <w:left w:val="none" w:sz="0" w:space="0" w:color="auto"/>
        <w:bottom w:val="none" w:sz="0" w:space="0" w:color="auto"/>
        <w:right w:val="none" w:sz="0" w:space="0" w:color="auto"/>
      </w:divBdr>
    </w:div>
    <w:div w:id="506141934">
      <w:bodyDiv w:val="1"/>
      <w:marLeft w:val="0"/>
      <w:marRight w:val="0"/>
      <w:marTop w:val="0"/>
      <w:marBottom w:val="0"/>
      <w:divBdr>
        <w:top w:val="none" w:sz="0" w:space="0" w:color="auto"/>
        <w:left w:val="none" w:sz="0" w:space="0" w:color="auto"/>
        <w:bottom w:val="none" w:sz="0" w:space="0" w:color="auto"/>
        <w:right w:val="none" w:sz="0" w:space="0" w:color="auto"/>
      </w:divBdr>
    </w:div>
    <w:div w:id="603462862">
      <w:bodyDiv w:val="1"/>
      <w:marLeft w:val="0"/>
      <w:marRight w:val="0"/>
      <w:marTop w:val="0"/>
      <w:marBottom w:val="0"/>
      <w:divBdr>
        <w:top w:val="none" w:sz="0" w:space="0" w:color="auto"/>
        <w:left w:val="none" w:sz="0" w:space="0" w:color="auto"/>
        <w:bottom w:val="none" w:sz="0" w:space="0" w:color="auto"/>
        <w:right w:val="none" w:sz="0" w:space="0" w:color="auto"/>
      </w:divBdr>
    </w:div>
    <w:div w:id="836842285">
      <w:bodyDiv w:val="1"/>
      <w:marLeft w:val="0"/>
      <w:marRight w:val="0"/>
      <w:marTop w:val="0"/>
      <w:marBottom w:val="0"/>
      <w:divBdr>
        <w:top w:val="none" w:sz="0" w:space="0" w:color="auto"/>
        <w:left w:val="none" w:sz="0" w:space="0" w:color="auto"/>
        <w:bottom w:val="none" w:sz="0" w:space="0" w:color="auto"/>
        <w:right w:val="none" w:sz="0" w:space="0" w:color="auto"/>
      </w:divBdr>
    </w:div>
    <w:div w:id="847139324">
      <w:bodyDiv w:val="1"/>
      <w:marLeft w:val="0"/>
      <w:marRight w:val="0"/>
      <w:marTop w:val="0"/>
      <w:marBottom w:val="0"/>
      <w:divBdr>
        <w:top w:val="none" w:sz="0" w:space="0" w:color="auto"/>
        <w:left w:val="none" w:sz="0" w:space="0" w:color="auto"/>
        <w:bottom w:val="none" w:sz="0" w:space="0" w:color="auto"/>
        <w:right w:val="none" w:sz="0" w:space="0" w:color="auto"/>
      </w:divBdr>
    </w:div>
    <w:div w:id="1219048635">
      <w:bodyDiv w:val="1"/>
      <w:marLeft w:val="0"/>
      <w:marRight w:val="0"/>
      <w:marTop w:val="0"/>
      <w:marBottom w:val="0"/>
      <w:divBdr>
        <w:top w:val="none" w:sz="0" w:space="0" w:color="auto"/>
        <w:left w:val="none" w:sz="0" w:space="0" w:color="auto"/>
        <w:bottom w:val="none" w:sz="0" w:space="0" w:color="auto"/>
        <w:right w:val="none" w:sz="0" w:space="0" w:color="auto"/>
      </w:divBdr>
    </w:div>
    <w:div w:id="1326282317">
      <w:bodyDiv w:val="1"/>
      <w:marLeft w:val="0"/>
      <w:marRight w:val="0"/>
      <w:marTop w:val="0"/>
      <w:marBottom w:val="0"/>
      <w:divBdr>
        <w:top w:val="none" w:sz="0" w:space="0" w:color="auto"/>
        <w:left w:val="none" w:sz="0" w:space="0" w:color="auto"/>
        <w:bottom w:val="none" w:sz="0" w:space="0" w:color="auto"/>
        <w:right w:val="none" w:sz="0" w:space="0" w:color="auto"/>
      </w:divBdr>
    </w:div>
    <w:div w:id="1423912099">
      <w:bodyDiv w:val="1"/>
      <w:marLeft w:val="0"/>
      <w:marRight w:val="0"/>
      <w:marTop w:val="0"/>
      <w:marBottom w:val="0"/>
      <w:divBdr>
        <w:top w:val="none" w:sz="0" w:space="0" w:color="auto"/>
        <w:left w:val="none" w:sz="0" w:space="0" w:color="auto"/>
        <w:bottom w:val="none" w:sz="0" w:space="0" w:color="auto"/>
        <w:right w:val="none" w:sz="0" w:space="0" w:color="auto"/>
      </w:divBdr>
    </w:div>
    <w:div w:id="1429086362">
      <w:bodyDiv w:val="1"/>
      <w:marLeft w:val="0"/>
      <w:marRight w:val="0"/>
      <w:marTop w:val="0"/>
      <w:marBottom w:val="0"/>
      <w:divBdr>
        <w:top w:val="none" w:sz="0" w:space="0" w:color="auto"/>
        <w:left w:val="none" w:sz="0" w:space="0" w:color="auto"/>
        <w:bottom w:val="none" w:sz="0" w:space="0" w:color="auto"/>
        <w:right w:val="none" w:sz="0" w:space="0" w:color="auto"/>
      </w:divBdr>
    </w:div>
    <w:div w:id="1434277945">
      <w:bodyDiv w:val="1"/>
      <w:marLeft w:val="0"/>
      <w:marRight w:val="0"/>
      <w:marTop w:val="0"/>
      <w:marBottom w:val="0"/>
      <w:divBdr>
        <w:top w:val="none" w:sz="0" w:space="0" w:color="auto"/>
        <w:left w:val="none" w:sz="0" w:space="0" w:color="auto"/>
        <w:bottom w:val="none" w:sz="0" w:space="0" w:color="auto"/>
        <w:right w:val="none" w:sz="0" w:space="0" w:color="auto"/>
      </w:divBdr>
    </w:div>
    <w:div w:id="1506942047">
      <w:bodyDiv w:val="1"/>
      <w:marLeft w:val="0"/>
      <w:marRight w:val="0"/>
      <w:marTop w:val="0"/>
      <w:marBottom w:val="0"/>
      <w:divBdr>
        <w:top w:val="none" w:sz="0" w:space="0" w:color="auto"/>
        <w:left w:val="none" w:sz="0" w:space="0" w:color="auto"/>
        <w:bottom w:val="none" w:sz="0" w:space="0" w:color="auto"/>
        <w:right w:val="none" w:sz="0" w:space="0" w:color="auto"/>
      </w:divBdr>
    </w:div>
    <w:div w:id="1508443846">
      <w:bodyDiv w:val="1"/>
      <w:marLeft w:val="0"/>
      <w:marRight w:val="0"/>
      <w:marTop w:val="0"/>
      <w:marBottom w:val="0"/>
      <w:divBdr>
        <w:top w:val="none" w:sz="0" w:space="0" w:color="auto"/>
        <w:left w:val="none" w:sz="0" w:space="0" w:color="auto"/>
        <w:bottom w:val="none" w:sz="0" w:space="0" w:color="auto"/>
        <w:right w:val="none" w:sz="0" w:space="0" w:color="auto"/>
      </w:divBdr>
    </w:div>
    <w:div w:id="1520314069">
      <w:bodyDiv w:val="1"/>
      <w:marLeft w:val="0"/>
      <w:marRight w:val="0"/>
      <w:marTop w:val="0"/>
      <w:marBottom w:val="0"/>
      <w:divBdr>
        <w:top w:val="none" w:sz="0" w:space="0" w:color="auto"/>
        <w:left w:val="none" w:sz="0" w:space="0" w:color="auto"/>
        <w:bottom w:val="none" w:sz="0" w:space="0" w:color="auto"/>
        <w:right w:val="none" w:sz="0" w:space="0" w:color="auto"/>
      </w:divBdr>
    </w:div>
    <w:div w:id="1576474766">
      <w:bodyDiv w:val="1"/>
      <w:marLeft w:val="0"/>
      <w:marRight w:val="0"/>
      <w:marTop w:val="0"/>
      <w:marBottom w:val="0"/>
      <w:divBdr>
        <w:top w:val="none" w:sz="0" w:space="0" w:color="auto"/>
        <w:left w:val="none" w:sz="0" w:space="0" w:color="auto"/>
        <w:bottom w:val="none" w:sz="0" w:space="0" w:color="auto"/>
        <w:right w:val="none" w:sz="0" w:space="0" w:color="auto"/>
      </w:divBdr>
    </w:div>
    <w:div w:id="1705520505">
      <w:bodyDiv w:val="1"/>
      <w:marLeft w:val="0"/>
      <w:marRight w:val="0"/>
      <w:marTop w:val="0"/>
      <w:marBottom w:val="0"/>
      <w:divBdr>
        <w:top w:val="none" w:sz="0" w:space="0" w:color="auto"/>
        <w:left w:val="none" w:sz="0" w:space="0" w:color="auto"/>
        <w:bottom w:val="none" w:sz="0" w:space="0" w:color="auto"/>
        <w:right w:val="none" w:sz="0" w:space="0" w:color="auto"/>
      </w:divBdr>
    </w:div>
    <w:div w:id="1718581518">
      <w:bodyDiv w:val="1"/>
      <w:marLeft w:val="0"/>
      <w:marRight w:val="0"/>
      <w:marTop w:val="0"/>
      <w:marBottom w:val="0"/>
      <w:divBdr>
        <w:top w:val="none" w:sz="0" w:space="0" w:color="auto"/>
        <w:left w:val="none" w:sz="0" w:space="0" w:color="auto"/>
        <w:bottom w:val="none" w:sz="0" w:space="0" w:color="auto"/>
        <w:right w:val="none" w:sz="0" w:space="0" w:color="auto"/>
      </w:divBdr>
    </w:div>
    <w:div w:id="1792287490">
      <w:bodyDiv w:val="1"/>
      <w:marLeft w:val="0"/>
      <w:marRight w:val="0"/>
      <w:marTop w:val="0"/>
      <w:marBottom w:val="0"/>
      <w:divBdr>
        <w:top w:val="none" w:sz="0" w:space="0" w:color="auto"/>
        <w:left w:val="none" w:sz="0" w:space="0" w:color="auto"/>
        <w:bottom w:val="none" w:sz="0" w:space="0" w:color="auto"/>
        <w:right w:val="none" w:sz="0" w:space="0" w:color="auto"/>
      </w:divBdr>
    </w:div>
    <w:div w:id="18118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rsp-01\&#1052;&#1086;&#1080;%20&#1076;&#1086;&#1082;&#1091;&#1084;&#1077;&#1085;&#1090;&#1099;\&#1059;&#1095;&#1072;&#1089;&#1090;&#1082;&#1086;&#1074;&#1099;&#1077;%20&#1082;&#1086;&#1084;&#1080;&#1089;&#1089;&#1080;&#1080;\&#1055;&#1086;&#1089;&#1090;&#1072;&#1085;&#1086;&#1074;&#1083;&#1077;&#1085;&#1080;&#1103;%20&#1062;&#1048;&#1050;\&#1055;&#1086;&#1089;&#1090;&#1072;&#1085;&#1086;&#1074;&#1083;&#1077;&#1085;&#1080;&#1077;%20&#1062;&#1077;&#1085;&#1090;&#1088;&#1072;&#1083;&#1100;&#1085;&#1086;&#1081;%20&#1080;&#1079;&#1073;&#1080;&#1088;&#1072;&#1090;&#1077;&#1083;&#1100;&#1085;&#1086;&#1081;%20&#1082;&#1086;&#1084;&#1080;&#1089;&#1089;&#1080;&#1080;%20&#1056;&#1060;%20&#1086;&#1090;%205%20&#1076;&#1077;&#108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4566.11/" TargetMode="External"/><Relationship Id="rId5" Type="http://schemas.openxmlformats.org/officeDocument/2006/relationships/hyperlink" Target="garantf1://84566.3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121</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rsp-01</dc:creator>
  <cp:keywords/>
  <dc:description/>
  <cp:lastModifiedBy>rsp-01</cp:lastModifiedBy>
  <cp:revision>4</cp:revision>
  <dcterms:created xsi:type="dcterms:W3CDTF">2021-04-01T12:28:00Z</dcterms:created>
  <dcterms:modified xsi:type="dcterms:W3CDTF">2021-04-02T13:46:00Z</dcterms:modified>
</cp:coreProperties>
</file>